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jc w:val="center"/>
        <w:rPr>
          <w:rFonts w:hint="eastAsia" w:ascii="黑体" w:hAnsi="宋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违背方案报告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268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申请类型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 xml:space="preserve">药物注册临床试验                 </w:t>
            </w: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医疗器械注册临床试验</w:t>
            </w:r>
          </w:p>
          <w:p>
            <w:pPr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 xml:space="preserve">申办方发起的非注册性临床研究     </w:t>
            </w: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研究者发起的临床研究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申办方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主要研究者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承担科室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伦理审查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委员会批准的跟踪审查频率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递交资料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研究阶段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尚未入组  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已入组，正在实施研究  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完成入组，受试者研究干预尚未完成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受试者的研究干预已完成  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受试者的随访已经完成  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后期数据处理阶段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违背方案一览表</w:t>
            </w:r>
          </w:p>
          <w:p>
            <w:pPr>
              <w:jc w:val="left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（可另附页）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至少应包括受试者编号、发生日期、发现日期、违背/偏离方案类型、事件描述、事件发生的原因、对受试者的影响、对研究结果的影响和处理措施。</w:t>
            </w:r>
          </w:p>
        </w:tc>
      </w:tr>
    </w:tbl>
    <w:p>
      <w:pPr>
        <w:rPr>
          <w:rFonts w:hint="eastAsia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注：</w:t>
      </w:r>
    </w:p>
    <w:p>
      <w:pPr>
        <w:spacing w:line="360" w:lineRule="auto"/>
        <w:rPr>
          <w:rFonts w:hint="eastAsia" w:eastAsia="MS Mincho" w:cs="MS Mincho"/>
          <w:b/>
          <w:bCs/>
          <w:sz w:val="21"/>
          <w:szCs w:val="21"/>
        </w:rPr>
      </w:pPr>
      <w:r>
        <w:rPr>
          <w:rFonts w:hint="eastAsia" w:ascii="MS Mincho" w:hAnsi="MS Mincho" w:eastAsia="MS Mincho" w:cs="MS Mincho"/>
          <w:b/>
          <w:bCs/>
          <w:sz w:val="21"/>
          <w:szCs w:val="21"/>
        </w:rPr>
        <w:t xml:space="preserve"> </w:t>
      </w:r>
      <w:r>
        <w:rPr>
          <w:rFonts w:hint="eastAsia" w:ascii="MS Mincho" w:hAnsi="MS Mincho" w:cs="MS Mincho"/>
          <w:b/>
          <w:bCs/>
          <w:sz w:val="21"/>
          <w:szCs w:val="21"/>
        </w:rPr>
        <w:t>重大违背方案：</w:t>
      </w:r>
    </w:p>
    <w:p>
      <w:pPr>
        <w:spacing w:line="360" w:lineRule="auto"/>
        <w:ind w:firstLine="315" w:firstLine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♢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纳入不符合纳入标准的受试者：□是，□否</w:t>
      </w:r>
    </w:p>
    <w:p>
      <w:pPr>
        <w:spacing w:line="360" w:lineRule="auto"/>
        <w:ind w:firstLine="315" w:firstLine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♢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研究过程中，符合提前中止研究标准而没有让受试者退出：□是，□否</w:t>
      </w:r>
    </w:p>
    <w:p>
      <w:pPr>
        <w:spacing w:line="360" w:lineRule="auto"/>
        <w:ind w:firstLine="315" w:firstLine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♢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给予受试者错误的治疗或不正确的剂量：□是，□否</w:t>
      </w:r>
    </w:p>
    <w:p>
      <w:pPr>
        <w:spacing w:line="360" w:lineRule="auto"/>
        <w:ind w:firstLine="315" w:firstLine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♢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给予受试者方案禁用的合并用药：□是，□否</w:t>
      </w:r>
    </w:p>
    <w:p>
      <w:pPr>
        <w:spacing w:line="360" w:lineRule="auto"/>
        <w:ind w:left="525" w:leftChars="150" w:hanging="210" w:hangingChars="10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♢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任何偏离研究特定的程序或评估，从而对受试者的权益、安全和健康，或对研究结果产生显著影响的研究行为：□是，□否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eastAsia" w:ascii="MS Mincho" w:hAnsi="MS Mincho" w:eastAsia="MS Mincho" w:cs="MS Mincho"/>
          <w:sz w:val="21"/>
          <w:szCs w:val="21"/>
        </w:rPr>
        <w:t xml:space="preserve">▪  </w:t>
      </w:r>
      <w:r>
        <w:rPr>
          <w:rFonts w:hint="eastAsia" w:ascii="MS Mincho" w:hAnsi="MS Mincho" w:cs="MS Mincho"/>
          <w:sz w:val="21"/>
          <w:szCs w:val="21"/>
        </w:rPr>
        <w:t>持续违背方案（不属于上述重大违背方案，但反复多次的违背方案）：□是，□否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研究者不配合监</w:t>
      </w:r>
      <w:r>
        <w:rPr>
          <w:rFonts w:hint="eastAsia" w:ascii="MS Mincho" w:hAnsi="MS Mincho" w:cs="MS Mincho"/>
          <w:sz w:val="21"/>
          <w:szCs w:val="21"/>
          <w:lang w:val="en-US" w:eastAsia="zh-CN"/>
        </w:rPr>
        <w:t>查</w:t>
      </w:r>
      <w:r>
        <w:rPr>
          <w:rFonts w:hint="eastAsia" w:ascii="MS Mincho" w:hAnsi="MS Mincho" w:eastAsia="MS Mincho" w:cs="MS Mincho"/>
          <w:sz w:val="21"/>
          <w:szCs w:val="21"/>
        </w:rPr>
        <w:t>/</w:t>
      </w:r>
      <w:r>
        <w:rPr>
          <w:rFonts w:hint="eastAsia" w:ascii="MS Mincho" w:hAnsi="MS Mincho" w:cs="MS Mincho"/>
          <w:sz w:val="21"/>
          <w:szCs w:val="21"/>
        </w:rPr>
        <w:t>稽查：□是，□否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对违规事件不予以纠正：□是，□否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违背方案事件的描述：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</w:p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  <w:r>
        <w:rPr>
          <w:rFonts w:hint="eastAsia" w:ascii="MS Mincho" w:hAnsi="MS Mincho" w:cs="MS Mincho"/>
          <w:b/>
          <w:sz w:val="21"/>
          <w:szCs w:val="21"/>
        </w:rPr>
        <w:t>违背方案的影响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是否影响受试者的安全：□是，□否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是否影响受试者的权益：□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是，□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否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是否对研究结果产生显著影响：□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是，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□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</w:t>
      </w:r>
      <w:r>
        <w:rPr>
          <w:rFonts w:hint="eastAsia" w:ascii="MS Mincho" w:hAnsi="MS Mincho" w:cs="MS Mincho"/>
          <w:sz w:val="21"/>
          <w:szCs w:val="21"/>
        </w:rPr>
        <w:t>否</w:t>
      </w:r>
    </w:p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  <w:r>
        <w:rPr>
          <w:rFonts w:hint="eastAsia" w:ascii="MS Mincho" w:hAnsi="MS Mincho" w:cs="MS Mincho"/>
          <w:b/>
          <w:sz w:val="21"/>
          <w:szCs w:val="21"/>
        </w:rPr>
        <w:t>违背方案的处理措施</w:t>
      </w:r>
    </w:p>
    <w:p>
      <w:pPr>
        <w:rPr>
          <w:rFonts w:hint="eastAsia" w:eastAsia="MS Mincho" w:cs="MS Mincho"/>
          <w:b/>
          <w:sz w:val="21"/>
          <w:szCs w:val="21"/>
        </w:rPr>
      </w:pPr>
    </w:p>
    <w:p>
      <w:pPr>
        <w:rPr>
          <w:rFonts w:hint="eastAsia" w:eastAsia="MS Mincho" w:cs="MS Mincho"/>
          <w:b/>
          <w:sz w:val="21"/>
          <w:szCs w:val="21"/>
        </w:rPr>
      </w:pPr>
    </w:p>
    <w:p>
      <w:pPr>
        <w:rPr>
          <w:rFonts w:hint="eastAsia" w:eastAsia="MS Mincho" w:cs="MS Mincho"/>
          <w:b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MS Mincho" w:cs="MS Mincho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sz w:val="21"/>
                <w:szCs w:val="21"/>
                <w:lang w:val="en-US" w:eastAsia="zh-CN"/>
              </w:rPr>
              <w:t>主要研究者</w:t>
            </w:r>
            <w:r>
              <w:rPr>
                <w:rFonts w:hint="eastAsia" w:ascii="MS Mincho" w:hAnsi="MS Mincho" w:cs="MS Mincho"/>
                <w:sz w:val="21"/>
                <w:szCs w:val="21"/>
              </w:rPr>
              <w:t>签字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MS Mincho" w:cs="MS Mincho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MS Mincho" w:cs="MS Mincho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sz w:val="21"/>
                <w:szCs w:val="21"/>
              </w:rPr>
              <w:t>日期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MS Mincho" w:cs="MS Mincho"/>
                <w:sz w:val="21"/>
                <w:szCs w:val="21"/>
              </w:rPr>
            </w:pPr>
          </w:p>
        </w:tc>
      </w:tr>
    </w:tbl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MS Mincho" w:hAnsi="MS Mincho" w:cs="MS Mincho" w:eastAsiaTheme="minorEastAsia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伦理审查委员会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受理人签名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MS Mincho" w:hAnsi="MS Mincho" w:cs="MS Mincho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受理日期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default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受理号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Mincho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left"/>
      <w:rPr>
        <w:rFonts w:hint="default" w:ascii="Calibri" w:hAnsi="Calibri" w:eastAsia="宋体" w:cs="黑体"/>
        <w:sz w:val="18"/>
        <w:szCs w:val="18"/>
        <w:lang w:val="en-US" w:eastAsia="zh-CN"/>
      </w:rPr>
    </w:pPr>
    <w:r>
      <w:rPr>
        <w:rFonts w:hint="eastAsia" w:ascii="Calibri" w:hAnsi="Calibri" w:eastAsia="宋体" w:cs="黑体"/>
        <w:sz w:val="18"/>
        <w:szCs w:val="18"/>
      </w:rPr>
      <w:t>成都市</w:t>
    </w:r>
    <w:r>
      <w:rPr>
        <w:rFonts w:hint="eastAsia" w:ascii="Calibri" w:hAnsi="Calibri" w:eastAsia="宋体" w:cs="黑体"/>
        <w:sz w:val="18"/>
        <w:szCs w:val="18"/>
        <w:lang w:val="en-US" w:eastAsia="zh-CN"/>
      </w:rPr>
      <w:t>中西医结合医院</w:t>
    </w:r>
  </w:p>
  <w:p>
    <w:pPr>
      <w:pStyle w:val="3"/>
      <w:pBdr>
        <w:bottom w:val="single" w:color="auto" w:sz="4" w:space="1"/>
      </w:pBdr>
    </w:pPr>
    <w:r>
      <w:rPr>
        <w:rFonts w:hint="eastAsia" w:cs="黑体"/>
        <w:sz w:val="18"/>
        <w:szCs w:val="18"/>
        <w:lang w:val="en-US" w:eastAsia="zh-CN"/>
      </w:rPr>
      <w:t>临床试验</w:t>
    </w:r>
    <w:r>
      <w:rPr>
        <w:rFonts w:hint="eastAsia" w:cs="黑体"/>
        <w:sz w:val="18"/>
        <w:szCs w:val="18"/>
        <w:lang w:eastAsia="zh-CN"/>
      </w:rPr>
      <w:t>伦理</w:t>
    </w:r>
    <w:r>
      <w:rPr>
        <w:rFonts w:hint="eastAsia" w:cs="黑体"/>
        <w:sz w:val="18"/>
        <w:szCs w:val="18"/>
        <w:lang w:val="en-US" w:eastAsia="zh-CN"/>
      </w:rPr>
      <w:t>审查</w:t>
    </w:r>
    <w:r>
      <w:rPr>
        <w:rFonts w:hint="eastAsia" w:cs="黑体"/>
        <w:sz w:val="18"/>
        <w:szCs w:val="18"/>
        <w:lang w:eastAsia="zh-CN"/>
      </w:rPr>
      <w:t>委员会</w:t>
    </w:r>
    <w:r>
      <w:rPr>
        <w:rFonts w:hint="eastAsia" w:ascii="Calibri" w:hAnsi="Calibri" w:eastAsia="宋体" w:cs="黑体"/>
        <w:sz w:val="18"/>
        <w:szCs w:val="18"/>
      </w:rPr>
      <w:t xml:space="preserve">  </w:t>
    </w:r>
    <w:r>
      <w:rPr>
        <w:rFonts w:hint="eastAsia"/>
      </w:rPr>
      <w:t xml:space="preserve">            </w:t>
    </w:r>
    <w:r>
      <w:rPr>
        <w:rFonts w:hint="eastAsia"/>
        <w:lang w:val="en-US" w:eastAsia="zh-CN"/>
      </w:rPr>
      <w:t xml:space="preserve">                                 </w:t>
    </w:r>
    <w:r>
      <w:rPr>
        <w:rFonts w:ascii="Times New Roman" w:hAnsi="Times New Roman" w:cs="Times New Roman"/>
        <w:sz w:val="18"/>
        <w:szCs w:val="18"/>
      </w:rPr>
      <w:t>CD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ZXY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eastAsia="宋体" w:cs="Times New Roman"/>
        <w:sz w:val="18"/>
        <w:szCs w:val="18"/>
      </w:rPr>
      <w:t>G-IRB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AF</w:t>
    </w:r>
    <w:r>
      <w:rPr>
        <w:rFonts w:ascii="Times New Roman" w:hAnsi="Times New Roman" w:cs="Times New Roman"/>
        <w:sz w:val="18"/>
        <w:szCs w:val="18"/>
      </w:rPr>
      <w:t>-0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16</w:t>
    </w:r>
    <w:r>
      <w:rPr>
        <w:rFonts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</w:t>
    </w:r>
    <w:r>
      <w:rPr>
        <w:rFonts w:ascii="Times New Roman" w:hAnsi="Times New Roman" w:cs="Times New Roman"/>
        <w:sz w:val="18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6A26"/>
    <w:rsid w:val="0DA7742C"/>
    <w:rsid w:val="13786A26"/>
    <w:rsid w:val="27FB1628"/>
    <w:rsid w:val="2D410ED4"/>
    <w:rsid w:val="373E137D"/>
    <w:rsid w:val="71AE5D83"/>
    <w:rsid w:val="79343E44"/>
    <w:rsid w:val="7A6C785C"/>
    <w:rsid w:val="7C6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2021-11-03T08:09:00Z</dcterms:created>
  <dc:creator>surface</dc:creator>
  <cp:lastModifiedBy>陈艳</cp:lastModifiedBy>
  <dcterms:modified xsi:type="dcterms:W3CDTF">2021-12-07T02:09:46Z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B890BA2747864239AE4DBD2F45BF5E80</vt:lpwstr>
  </property>
</Properties>
</file>