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暂停/终止研究报告</w:t>
      </w:r>
    </w:p>
    <w:p>
      <w:pPr>
        <w:rPr>
          <w:rFonts w:hint="eastAsia" w:cs="宋体"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268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申请类型</w:t>
            </w:r>
          </w:p>
        </w:tc>
        <w:tc>
          <w:tcPr>
            <w:tcW w:w="6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MS Mincho" w:hAnsi="MS Mincho" w:cs="MS Mincho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 xml:space="preserve">药物注册临床试验                 </w:t>
            </w: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医疗器械注册临床试验</w:t>
            </w:r>
          </w:p>
          <w:p>
            <w:pPr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 xml:space="preserve">申办方发起的非注册性临床研究     </w:t>
            </w:r>
            <w:r>
              <w:rPr>
                <w:rFonts w:hint="eastAsia" w:ascii="MS Mincho" w:hAnsi="MS Mincho" w:cs="MS Mincho"/>
                <w:szCs w:val="21"/>
              </w:rPr>
              <w:t>□</w:t>
            </w: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研究者发起的临床研究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申办方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主要研究者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承担科室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伦理审查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委员会批准的跟踪审查频率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递交资料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sz w:val="21"/>
          <w:szCs w:val="21"/>
        </w:rPr>
      </w:pPr>
    </w:p>
    <w:p>
      <w:pPr>
        <w:spacing w:line="360" w:lineRule="auto"/>
        <w:rPr>
          <w:rFonts w:hint="eastAsia" w:cs="宋体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</w:rPr>
        <w:t>一、一般信息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eastAsia" w:ascii="MS Mincho" w:hAnsi="MS Mincho" w:eastAsia="MS Mincho" w:cs="MS Mincho"/>
          <w:sz w:val="21"/>
          <w:szCs w:val="21"/>
        </w:rPr>
        <w:t xml:space="preserve">▪  </w:t>
      </w:r>
      <w:r>
        <w:rPr>
          <w:rFonts w:hint="eastAsia" w:ascii="MS Mincho" w:hAnsi="MS Mincho" w:cs="MS Mincho"/>
          <w:sz w:val="21"/>
          <w:szCs w:val="21"/>
        </w:rPr>
        <w:t>研究开始日期：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eastAsia" w:ascii="MS Mincho" w:hAnsi="MS Mincho" w:eastAsia="MS Mincho" w:cs="MS Mincho"/>
          <w:sz w:val="21"/>
          <w:szCs w:val="21"/>
        </w:rPr>
        <w:t xml:space="preserve">▪  </w:t>
      </w:r>
      <w:r>
        <w:rPr>
          <w:rFonts w:hint="eastAsia" w:ascii="MS Mincho" w:hAnsi="MS Mincho" w:cs="MS Mincho"/>
          <w:sz w:val="21"/>
          <w:szCs w:val="21"/>
        </w:rPr>
        <w:t>研究暂停</w:t>
      </w:r>
      <w:r>
        <w:rPr>
          <w:rFonts w:hint="eastAsia" w:ascii="MS Mincho" w:hAnsi="MS Mincho" w:eastAsia="MS Mincho" w:cs="MS Mincho"/>
          <w:sz w:val="21"/>
          <w:szCs w:val="21"/>
        </w:rPr>
        <w:t>/</w:t>
      </w:r>
      <w:r>
        <w:rPr>
          <w:rFonts w:hint="eastAsia" w:ascii="MS Mincho" w:hAnsi="MS Mincho" w:cs="MS Mincho"/>
          <w:sz w:val="21"/>
          <w:szCs w:val="21"/>
        </w:rPr>
        <w:t>终止日期：</w:t>
      </w: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  <w:r>
        <w:rPr>
          <w:rFonts w:hint="eastAsia" w:ascii="MS Mincho" w:hAnsi="MS Mincho" w:cs="MS Mincho"/>
          <w:b/>
          <w:sz w:val="21"/>
          <w:szCs w:val="21"/>
        </w:rPr>
        <w:t>二、受试者信息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合同研究总例数：</w:t>
      </w:r>
    </w:p>
    <w:p>
      <w:pPr>
        <w:spacing w:line="360" w:lineRule="auto"/>
        <w:ind w:left="315" w:hanging="315" w:hangingChars="150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已入组例数：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完成观察例数：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提前退出例数：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严重不良事件例数：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已报告的严重不良事件例数：</w:t>
      </w: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  <w:r>
        <w:rPr>
          <w:rFonts w:hint="eastAsia" w:ascii="MS Mincho" w:hAnsi="MS Mincho" w:cs="MS Mincho"/>
          <w:b/>
          <w:sz w:val="21"/>
          <w:szCs w:val="21"/>
        </w:rPr>
        <w:t>三、暂停</w:t>
      </w:r>
      <w:r>
        <w:rPr>
          <w:rFonts w:hint="eastAsia" w:ascii="MS Mincho" w:hAnsi="MS Mincho" w:eastAsia="MS Mincho" w:cs="MS Mincho"/>
          <w:b/>
          <w:sz w:val="21"/>
          <w:szCs w:val="21"/>
        </w:rPr>
        <w:t>/</w:t>
      </w:r>
      <w:r>
        <w:rPr>
          <w:rFonts w:hint="eastAsia" w:ascii="MS Mincho" w:hAnsi="MS Mincho" w:cs="MS Mincho"/>
          <w:b/>
          <w:sz w:val="21"/>
          <w:szCs w:val="21"/>
        </w:rPr>
        <w:t>终止研究的原因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 w:eastAsia="MS Mincho" w:cs="MS Mincho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</w:p>
    <w:p>
      <w:pPr>
        <w:spacing w:line="360" w:lineRule="auto"/>
        <w:rPr>
          <w:rFonts w:hint="eastAsia" w:eastAsia="MS Mincho" w:cs="MS Mincho"/>
          <w:b/>
          <w:sz w:val="21"/>
          <w:szCs w:val="21"/>
        </w:rPr>
      </w:pPr>
      <w:r>
        <w:rPr>
          <w:rFonts w:hint="eastAsia" w:ascii="MS Mincho" w:hAnsi="MS Mincho" w:cs="MS Mincho"/>
          <w:b/>
          <w:sz w:val="21"/>
          <w:szCs w:val="21"/>
        </w:rPr>
        <w:t>四、有序终止研究的程序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是否要求召回已完成研究的受试者进行随访：□是，□否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是否通知在研的受试者，研究已经提前终止：□是，□否→请说明</w:t>
      </w:r>
    </w:p>
    <w:p>
      <w:pPr>
        <w:spacing w:line="360" w:lineRule="auto"/>
        <w:rPr>
          <w:rFonts w:hint="eastAsia" w:eastAsia="MS Mincho" w:cs="MS Mincho"/>
          <w:sz w:val="21"/>
          <w:szCs w:val="21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在研受试者是否提前终止研究：□是，□否→请说明</w:t>
      </w:r>
    </w:p>
    <w:p>
      <w:pPr>
        <w:spacing w:line="360" w:lineRule="auto"/>
        <w:ind w:left="315" w:hanging="315" w:hangingChars="150"/>
        <w:rPr>
          <w:rFonts w:hint="eastAsia" w:cs="MS Mincho" w:eastAsiaTheme="minorEastAsia"/>
          <w:sz w:val="21"/>
          <w:szCs w:val="21"/>
          <w:lang w:val="en-US" w:eastAsia="zh-CN"/>
        </w:rPr>
      </w:pPr>
      <w:r>
        <w:rPr>
          <w:rFonts w:hint="default" w:ascii="MS Mincho Western" w:hAnsi="MS Mincho Western" w:cs="MS Mincho Western"/>
          <w:sz w:val="21"/>
          <w:szCs w:val="21"/>
        </w:rPr>
        <w:t>▪</w:t>
      </w:r>
      <w:r>
        <w:rPr>
          <w:rFonts w:hint="eastAsia" w:ascii="MS Mincho" w:hAnsi="MS Mincho" w:eastAsia="MS Mincho" w:cs="MS Mincho"/>
          <w:sz w:val="21"/>
          <w:szCs w:val="21"/>
        </w:rPr>
        <w:t xml:space="preserve">  </w:t>
      </w:r>
      <w:r>
        <w:rPr>
          <w:rFonts w:hint="eastAsia" w:ascii="MS Mincho" w:hAnsi="MS Mincho" w:cs="MS Mincho"/>
          <w:sz w:val="21"/>
          <w:szCs w:val="21"/>
        </w:rPr>
        <w:t>提前终止研究受试者的后续医疗与随访安排：□转入常规医疗，□有针对性的安排随访检查与后续治疗→请</w:t>
      </w:r>
      <w:r>
        <w:rPr>
          <w:rFonts w:hint="eastAsia" w:ascii="MS Mincho" w:hAnsi="MS Mincho" w:cs="MS Mincho"/>
          <w:sz w:val="21"/>
          <w:szCs w:val="21"/>
          <w:lang w:val="en-US" w:eastAsia="zh-CN"/>
        </w:rPr>
        <w:t>另页</w:t>
      </w:r>
      <w:r>
        <w:rPr>
          <w:rFonts w:hint="eastAsia" w:ascii="MS Mincho" w:hAnsi="MS Mincho" w:cs="MS Mincho"/>
          <w:sz w:val="21"/>
          <w:szCs w:val="21"/>
        </w:rPr>
        <w:t>说明</w:t>
      </w:r>
      <w:r>
        <w:rPr>
          <w:rFonts w:hint="eastAsia" w:ascii="MS Mincho" w:hAnsi="MS Mincho" w:cs="MS Mincho"/>
          <w:sz w:val="21"/>
          <w:szCs w:val="21"/>
          <w:lang w:val="en-US" w:eastAsia="zh-CN"/>
        </w:rPr>
        <w:t xml:space="preserve">        </w:t>
      </w:r>
      <w:r>
        <w:rPr>
          <w:rFonts w:hint="eastAsia" w:ascii="MS Mincho" w:hAnsi="MS Mincho" w:cs="MS Mincho"/>
          <w:sz w:val="21"/>
          <w:szCs w:val="21"/>
        </w:rPr>
        <w:t>□</w:t>
      </w:r>
      <w:r>
        <w:rPr>
          <w:rFonts w:hint="eastAsia" w:ascii="MS Mincho" w:hAnsi="MS Mincho" w:cs="MS Mincho"/>
          <w:sz w:val="21"/>
          <w:szCs w:val="21"/>
          <w:lang w:val="en-US" w:eastAsia="zh-CN"/>
        </w:rPr>
        <w:t>不适用</w:t>
      </w:r>
    </w:p>
    <w:tbl>
      <w:tblPr>
        <w:tblStyle w:val="4"/>
        <w:tblpPr w:leftFromText="180" w:rightFromText="180" w:vertAnchor="text" w:horzAnchor="page" w:tblpX="1807" w:tblpY="1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09"/>
        <w:gridCol w:w="711"/>
        <w:gridCol w:w="1420"/>
        <w:gridCol w:w="1420"/>
        <w:gridCol w:w="711"/>
        <w:gridCol w:w="70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MS Mincho" w:cs="MS Mincho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 w:val="21"/>
                <w:szCs w:val="21"/>
                <w:lang w:val="en-US" w:eastAsia="zh-CN"/>
              </w:rPr>
              <w:t>主要研究者</w:t>
            </w:r>
            <w:r>
              <w:rPr>
                <w:rFonts w:hint="eastAsia" w:ascii="MS Mincho" w:hAnsi="MS Mincho" w:cs="MS Mincho"/>
                <w:sz w:val="21"/>
                <w:szCs w:val="21"/>
              </w:rPr>
              <w:t>签字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MS Mincho" w:cs="MS Mincho"/>
                <w:sz w:val="21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MS Mincho" w:cs="MS Mincho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sz w:val="21"/>
                <w:szCs w:val="21"/>
              </w:rPr>
              <w:t>日期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MS Mincho" w:cs="MS Minch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MS Mincho"/>
                <w:sz w:val="21"/>
                <w:szCs w:val="21"/>
                <w:lang w:val="en-US" w:eastAsia="zh-CN"/>
              </w:rPr>
              <w:t>项目主管部门审核意见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MS Mincho"/>
                <w:sz w:val="21"/>
                <w:szCs w:val="21"/>
                <w:lang w:val="en-US" w:eastAsia="zh-CN"/>
              </w:rPr>
              <w:t>资料完整，符合存档要求      □是  □否  □不适用       签字：      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伦理审查委员会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受理人签名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宋体" w:cs="MS Mincho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受理日期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宋体" w:cs="MS Mincho"/>
                <w:sz w:val="21"/>
                <w:szCs w:val="21"/>
                <w:lang w:val="en-US" w:eastAsia="zh-CN"/>
              </w:rPr>
            </w:pPr>
            <w:r>
              <w:rPr>
                <w:rFonts w:hint="eastAsia" w:ascii="MS Mincho" w:hAnsi="MS Mincho" w:cs="MS Mincho"/>
                <w:szCs w:val="21"/>
                <w:lang w:val="en-US" w:eastAsia="zh-CN"/>
              </w:rPr>
              <w:t>受理号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/>
        </w:tc>
      </w:tr>
    </w:tbl>
    <w:p/>
    <w:p>
      <w:pPr>
        <w:spacing w:line="360" w:lineRule="auto"/>
        <w:ind w:firstLine="422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注</w:t>
      </w:r>
      <w:r>
        <w:rPr>
          <w:rFonts w:hint="eastAsia"/>
          <w:lang w:val="en-US" w:eastAsia="zh-CN"/>
        </w:rPr>
        <w:t>：①“提前退出受试者一览表”至少应包括：受试者编号、退出原因、退出时受试者健康情况。②“SAE/SUSAR一览表”至少应包括受试者编号、SAE/SUSAR、具体诊断、与临床研究的相关性、预期性、受试者转归和是否赔偿。③“违背/偏离方案一览表”至少应包括受试者编号、发生日期、发现日期、违背/偏离方案类型、事件描述、事件发生的原因、对受试者的影响、对研究结果的影响和处理措施。其中，方案违背类型：1.重大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者结果产生显著影响的研究行为。2.持续违背方案（不属于上述重大违背方案，但反复多次的违背方案）。3.研究者不配合监查/稽查。4.对违规事件补予以纠正。5.其他违背方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left"/>
      <w:rPr>
        <w:rFonts w:hint="default" w:ascii="Calibri" w:hAnsi="Calibri" w:eastAsia="宋体" w:cs="黑体"/>
        <w:sz w:val="18"/>
        <w:szCs w:val="18"/>
        <w:lang w:val="en-US" w:eastAsia="zh-CN"/>
      </w:rPr>
    </w:pPr>
    <w:r>
      <w:rPr>
        <w:rFonts w:hint="eastAsia" w:ascii="Calibri" w:hAnsi="Calibri" w:eastAsia="宋体" w:cs="黑体"/>
        <w:sz w:val="18"/>
        <w:szCs w:val="18"/>
      </w:rPr>
      <w:t>成都市</w:t>
    </w:r>
    <w:r>
      <w:rPr>
        <w:rFonts w:hint="eastAsia" w:ascii="Calibri" w:hAnsi="Calibri" w:eastAsia="宋体" w:cs="黑体"/>
        <w:sz w:val="18"/>
        <w:szCs w:val="18"/>
        <w:lang w:val="en-US" w:eastAsia="zh-CN"/>
      </w:rPr>
      <w:t>中西医结合医院</w:t>
    </w:r>
  </w:p>
  <w:p>
    <w:pPr>
      <w:pStyle w:val="3"/>
      <w:pBdr>
        <w:bottom w:val="single" w:color="auto" w:sz="4" w:space="1"/>
      </w:pBdr>
    </w:pPr>
    <w:r>
      <w:rPr>
        <w:rFonts w:hint="eastAsia" w:cs="黑体"/>
        <w:sz w:val="18"/>
        <w:szCs w:val="18"/>
        <w:lang w:val="en-US" w:eastAsia="zh-CN"/>
      </w:rPr>
      <w:t>临床试验</w:t>
    </w:r>
    <w:r>
      <w:rPr>
        <w:rFonts w:hint="eastAsia" w:cs="黑体"/>
        <w:sz w:val="18"/>
        <w:szCs w:val="18"/>
        <w:lang w:eastAsia="zh-CN"/>
      </w:rPr>
      <w:t>伦理</w:t>
    </w:r>
    <w:r>
      <w:rPr>
        <w:rFonts w:hint="eastAsia" w:cs="黑体"/>
        <w:sz w:val="18"/>
        <w:szCs w:val="18"/>
        <w:lang w:val="en-US" w:eastAsia="zh-CN"/>
      </w:rPr>
      <w:t>审查</w:t>
    </w:r>
    <w:r>
      <w:rPr>
        <w:rFonts w:hint="eastAsia" w:cs="黑体"/>
        <w:sz w:val="18"/>
        <w:szCs w:val="18"/>
        <w:lang w:eastAsia="zh-CN"/>
      </w:rPr>
      <w:t>委员会</w:t>
    </w:r>
    <w:r>
      <w:rPr>
        <w:rFonts w:hint="eastAsia" w:ascii="Calibri" w:hAnsi="Calibri" w:eastAsia="宋体" w:cs="黑体"/>
        <w:sz w:val="18"/>
        <w:szCs w:val="18"/>
      </w:rPr>
      <w:t xml:space="preserve">  </w:t>
    </w:r>
    <w:r>
      <w:rPr>
        <w:rFonts w:hint="eastAsia"/>
      </w:rPr>
      <w:t xml:space="preserve">            </w:t>
    </w:r>
    <w:r>
      <w:rPr>
        <w:rFonts w:hint="eastAsia"/>
        <w:lang w:val="en-US" w:eastAsia="zh-CN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>CD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ZXY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eastAsia="宋体" w:cs="Times New Roman"/>
        <w:sz w:val="18"/>
        <w:szCs w:val="18"/>
      </w:rPr>
      <w:t>G-IRB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AF</w:t>
    </w:r>
    <w:r>
      <w:rPr>
        <w:rFonts w:ascii="Times New Roman" w:hAnsi="Times New Roman" w:cs="Times New Roman"/>
        <w:sz w:val="18"/>
        <w:szCs w:val="18"/>
      </w:rPr>
      <w:t>-0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17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  <w:r>
      <w:rPr>
        <w:rFonts w:ascii="Times New Roman" w:hAnsi="Times New Roman" w:cs="Times New Roman"/>
        <w:sz w:val="18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6A26"/>
    <w:rsid w:val="13786A26"/>
    <w:rsid w:val="2F1B77ED"/>
    <w:rsid w:val="3BF711D5"/>
    <w:rsid w:val="59C51F05"/>
    <w:rsid w:val="687C48E1"/>
    <w:rsid w:val="6CCC22E9"/>
    <w:rsid w:val="79343E44"/>
    <w:rsid w:val="7C663CBB"/>
    <w:rsid w:val="7CB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2021-11-03T08:09:00Z</dcterms:created>
  <dc:creator>surface</dc:creator>
  <cp:lastModifiedBy>陈艳</cp:lastModifiedBy>
  <dcterms:modified xsi:type="dcterms:W3CDTF">2021-12-07T03:05:02Z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B890BA2747864239AE4DBD2F45BF5E80</vt:lpwstr>
  </property>
</Properties>
</file>