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>
        <w:rPr>
          <w:rFonts w:ascii="Times New Roman" w:hAnsi="Times New Roman" w:cs="Times New Roman"/>
          <w:bCs/>
          <w:color w:val="000000"/>
          <w:kern w:val="0"/>
          <w:szCs w:val="21"/>
        </w:rPr>
        <w:t>AF-JG-0</w:t>
      </w:r>
      <w:r>
        <w:rPr>
          <w:rFonts w:hint="eastAsia" w:ascii="Times New Roman" w:hAnsi="Times New Roman" w:cs="Times New Roman"/>
          <w:bCs/>
          <w:color w:val="000000"/>
          <w:kern w:val="0"/>
          <w:szCs w:val="21"/>
          <w:lang w:val="en-US" w:eastAsia="zh-CN"/>
        </w:rPr>
        <w:t>07</w:t>
      </w:r>
      <w:r>
        <w:rPr>
          <w:rFonts w:ascii="Times New Roman" w:hAnsi="Times New Roman" w:cs="Times New Roman"/>
          <w:bCs/>
          <w:color w:val="000000"/>
          <w:kern w:val="0"/>
          <w:szCs w:val="21"/>
        </w:rPr>
        <w:t>-</w:t>
      </w:r>
      <w:r>
        <w:rPr>
          <w:rFonts w:hint="eastAsia" w:ascii="Times New Roman" w:hAnsi="Times New Roman" w:cs="Times New Roman"/>
          <w:bCs/>
          <w:color w:val="000000"/>
          <w:kern w:val="0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Cs/>
          <w:color w:val="000000"/>
          <w:kern w:val="0"/>
          <w:szCs w:val="21"/>
        </w:rPr>
        <w:t>.0</w:t>
      </w:r>
    </w:p>
    <w:p>
      <w:pPr>
        <w:spacing w:line="360" w:lineRule="auto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成都</w:t>
      </w:r>
      <w:r>
        <w:rPr>
          <w:b/>
          <w:bCs/>
          <w:sz w:val="28"/>
        </w:rPr>
        <w:t>市</w:t>
      </w:r>
      <w:r>
        <w:rPr>
          <w:rFonts w:hint="eastAsia"/>
          <w:b/>
          <w:bCs/>
          <w:sz w:val="28"/>
          <w:lang w:val="en-US" w:eastAsia="zh-CN"/>
        </w:rPr>
        <w:t>中西医结合医院</w:t>
      </w:r>
    </w:p>
    <w:p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医疗器械临床试验申请表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"/>
        <w:gridCol w:w="459"/>
        <w:gridCol w:w="865"/>
        <w:gridCol w:w="1567"/>
        <w:gridCol w:w="653"/>
        <w:gridCol w:w="251"/>
        <w:gridCol w:w="316"/>
        <w:gridCol w:w="284"/>
        <w:gridCol w:w="28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bookmarkStart w:id="0" w:name="_GoBack"/>
            <w:r>
              <w:rPr>
                <w:rFonts w:hint="eastAsia"/>
                <w:color w:val="auto"/>
              </w:rPr>
              <w:t>申请日期：   年   月   日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承接科室/专业：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主要研究</w:t>
            </w:r>
            <w:r>
              <w:rPr>
                <w:rFonts w:ascii="Times New Roman" w:cs="Times New Roman"/>
                <w:color w:val="auto"/>
              </w:rPr>
              <w:t>者（</w:t>
            </w:r>
            <w:r>
              <w:rPr>
                <w:rFonts w:ascii="Times New Roman" w:hAnsi="Times New Roman" w:cs="Times New Roman"/>
                <w:color w:val="auto"/>
              </w:rPr>
              <w:t>PI</w:t>
            </w:r>
            <w:r>
              <w:rPr>
                <w:rFonts w:ascii="Times New Roman" w:cs="Times New Roman"/>
                <w:color w:val="auto"/>
              </w:rPr>
              <w:t>）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试验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试验产品名称</w:t>
            </w:r>
          </w:p>
        </w:tc>
        <w:tc>
          <w:tcPr>
            <w:tcW w:w="421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规格型号：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器械类别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医疗器械        □第一类   □第二类   □第三类   其他：</w:t>
            </w:r>
          </w:p>
          <w:p>
            <w:pPr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体外诊断试剂    □第一类   □第二类   □第三类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试验种类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spacing w:line="276" w:lineRule="auto"/>
              <w:ind w:firstLine="315" w:firstLineChars="150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color w:val="auto"/>
              </w:rPr>
              <w:t>医疗器械临床试用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color w:val="auto"/>
              </w:rPr>
              <w:t>医疗器械临床验证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NMPA</w:t>
            </w:r>
            <w:r>
              <w:rPr>
                <w:rFonts w:hint="eastAsia"/>
                <w:color w:val="auto"/>
              </w:rPr>
              <w:t>文件号、日期：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研究方案版本号、日期：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知情同意书版本号、日期：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研究者手册版本号、日期：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原始病历版本号、日期：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CRF</w:t>
            </w:r>
            <w:r>
              <w:rPr>
                <w:rFonts w:hint="eastAsia"/>
                <w:color w:val="auto"/>
              </w:rPr>
              <w:t>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样本记录表版本号、日期：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其他原始记录文件版本号、日期：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招募广告：</w:t>
            </w:r>
          </w:p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□无   □有：版本号、日期：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是否购买保险 : </w:t>
            </w:r>
          </w:p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□否  □是（有效期：__________________）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00" w:type="dxa"/>
            <w:gridSpan w:val="5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试验设计总例数：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本中心拟承担例数：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00" w:type="dxa"/>
            <w:gridSpan w:val="5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本中心计划开始时间：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本中心计划完成时间：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00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宋体" w:cs="Times New Roman"/>
                <w:color w:val="auto"/>
              </w:rPr>
              <w:t>组长单位：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宋体" w:cs="Times New Roman"/>
                <w:color w:val="auto"/>
              </w:rPr>
              <w:t>组长单位</w:t>
            </w:r>
            <w:r>
              <w:rPr>
                <w:rFonts w:ascii="Times New Roman" w:hAnsi="Times New Roman" w:cs="Times New Roman"/>
                <w:color w:val="auto"/>
              </w:rPr>
              <w:t>PI</w:t>
            </w:r>
            <w:r>
              <w:rPr>
                <w:rFonts w:ascii="Times New Roman" w:hAnsi="宋体" w:cs="Times New Roman"/>
                <w:color w:va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00" w:type="dxa"/>
            <w:gridSpan w:val="11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组长单位伦理批件：□有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参加单位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4047" w:type="dxa"/>
            <w:gridSpan w:val="5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4047" w:type="dxa"/>
            <w:gridSpan w:val="5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00" w:type="dxa"/>
            <w:gridSpan w:val="11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试验设计：□随机</w:t>
            </w:r>
            <w:r>
              <w:rPr>
                <w:rFonts w:ascii="宋体" w:hAnsi="宋体" w:cs="楷体_GB2312"/>
                <w:color w:val="auto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</w:rPr>
              <w:t xml:space="preserve">   □非随机</w:t>
            </w:r>
            <w:r>
              <w:rPr>
                <w:rFonts w:ascii="宋体" w:hAnsi="宋体" w:cs="楷体_GB2312"/>
                <w:color w:val="auto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</w:rPr>
              <w:t xml:space="preserve">    □对照</w:t>
            </w:r>
            <w:r>
              <w:rPr>
                <w:rFonts w:ascii="宋体" w:hAnsi="宋体" w:cs="楷体_GB2312"/>
                <w:color w:val="auto"/>
              </w:rPr>
              <w:t xml:space="preserve">     </w:t>
            </w:r>
            <w:r>
              <w:rPr>
                <w:rFonts w:hint="eastAsia" w:ascii="宋体" w:hAnsi="宋体" w:cs="楷体_GB2312"/>
                <w:color w:val="auto"/>
              </w:rPr>
              <w:t>□非对照</w:t>
            </w:r>
            <w:r>
              <w:rPr>
                <w:rFonts w:ascii="宋体" w:hAnsi="宋体" w:cs="楷体_GB2312"/>
                <w:color w:val="auto"/>
              </w:rPr>
              <w:t xml:space="preserve">   </w:t>
            </w:r>
            <w:r>
              <w:rPr>
                <w:rFonts w:hint="eastAsia" w:ascii="宋体" w:hAnsi="宋体" w:cs="楷体_GB2312"/>
                <w:color w:val="auto"/>
              </w:rPr>
              <w:t xml:space="preserve"> □单盲</w:t>
            </w:r>
            <w:r>
              <w:rPr>
                <w:rFonts w:ascii="宋体" w:hAnsi="宋体" w:cs="楷体_GB2312"/>
                <w:color w:val="auto"/>
              </w:rPr>
              <w:t xml:space="preserve">    </w:t>
            </w:r>
            <w:r>
              <w:rPr>
                <w:rFonts w:hint="eastAsia" w:ascii="宋体" w:hAnsi="宋体" w:cs="楷体_GB2312"/>
                <w:color w:val="auto"/>
              </w:rPr>
              <w:t>□双盲</w:t>
            </w:r>
            <w:r>
              <w:rPr>
                <w:rFonts w:ascii="宋体" w:hAnsi="宋体" w:cs="楷体_GB2312"/>
                <w:color w:val="auto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</w:rPr>
              <w:t xml:space="preserve">  □开放</w:t>
            </w:r>
          </w:p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  </w:t>
            </w:r>
            <w:r>
              <w:rPr>
                <w:rFonts w:ascii="宋体" w:hAnsi="宋体" w:cs="楷体_GB2312"/>
                <w:color w:val="auto"/>
              </w:rPr>
              <w:t xml:space="preserve"> </w:t>
            </w:r>
            <w:r>
              <w:rPr>
                <w:rFonts w:hint="eastAsia" w:ascii="宋体" w:hAnsi="宋体" w:cs="楷体_GB2312"/>
                <w:color w:val="auto"/>
              </w:rPr>
              <w:t>□平行</w:t>
            </w:r>
            <w:r>
              <w:rPr>
                <w:rFonts w:ascii="宋体" w:hAnsi="宋体" w:cs="楷体_GB2312"/>
                <w:color w:val="auto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</w:rPr>
              <w:t xml:space="preserve">   □交叉</w:t>
            </w:r>
            <w:r>
              <w:rPr>
                <w:rFonts w:ascii="宋体" w:hAnsi="宋体" w:cs="楷体_GB2312"/>
                <w:color w:val="auto"/>
              </w:rPr>
              <w:t xml:space="preserve">    </w:t>
            </w:r>
            <w:r>
              <w:rPr>
                <w:rFonts w:hint="eastAsia" w:ascii="宋体" w:hAnsi="宋体" w:cs="楷体_GB2312"/>
                <w:color w:val="auto"/>
              </w:rPr>
              <w:t xml:space="preserve">    □优效性</w:t>
            </w:r>
            <w:r>
              <w:rPr>
                <w:rFonts w:ascii="宋体" w:hAnsi="宋体" w:cs="楷体_GB2312"/>
                <w:color w:val="auto"/>
              </w:rPr>
              <w:t xml:space="preserve">   </w:t>
            </w:r>
            <w:r>
              <w:rPr>
                <w:rFonts w:hint="eastAsia" w:ascii="宋体" w:hAnsi="宋体" w:cs="楷体_GB2312"/>
                <w:color w:val="auto"/>
              </w:rPr>
              <w:t>□非劣性</w:t>
            </w:r>
            <w:r>
              <w:rPr>
                <w:rFonts w:ascii="宋体" w:hAnsi="宋体" w:cs="楷体_GB2312"/>
                <w:color w:val="auto"/>
              </w:rPr>
              <w:t xml:space="preserve">   </w:t>
            </w:r>
            <w:r>
              <w:rPr>
                <w:rFonts w:hint="eastAsia" w:ascii="宋体" w:hAnsi="宋体" w:cs="楷体_GB2312"/>
                <w:color w:val="auto"/>
              </w:rPr>
              <w:t xml:space="preserve"> □等效性</w:t>
            </w:r>
            <w:r>
              <w:rPr>
                <w:rFonts w:ascii="宋体" w:hAnsi="宋体" w:cs="楷体_GB2312"/>
                <w:color w:val="auto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作用与受试病种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试验目的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  <w:r>
              <w:rPr>
                <w:color w:val="auto"/>
              </w:rPr>
              <w:pict>
                <v:shape id="_x0000_s1030" o:spid="_x0000_s1030" o:spt="32" type="#_x0000_t32" style="position:absolute;left:0pt;margin-left:65.6pt;margin-top:35.95pt;height:0pt;width:19.5pt;z-index:25165926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楷体_GB2312"/>
                <w:bCs/>
                <w:color w:val="auto"/>
              </w:rPr>
              <w:t xml:space="preserve">是否涉及对照品: </w:t>
            </w:r>
            <w:r>
              <w:rPr>
                <w:rFonts w:hint="eastAsia" w:ascii="宋体" w:hAnsi="宋体" w:cs="楷体_GB2312"/>
                <w:color w:val="auto"/>
              </w:rPr>
              <w:t xml:space="preserve">□否 </w:t>
            </w:r>
            <w:r>
              <w:rPr>
                <w:rFonts w:ascii="宋体" w:hAnsi="宋体" w:cs="楷体_GB2312"/>
                <w:color w:val="auto"/>
              </w:rPr>
              <w:t xml:space="preserve"> </w:t>
            </w:r>
            <w:r>
              <w:rPr>
                <w:rFonts w:hint="eastAsia" w:ascii="宋体" w:hAnsi="宋体" w:cs="楷体_GB2312"/>
                <w:color w:val="auto"/>
              </w:rPr>
              <w:t>□是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对照产品名称：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规格型号：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生产厂家：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是否免费：□是</w:t>
            </w:r>
            <w:r>
              <w:rPr>
                <w:rFonts w:ascii="宋体" w:hAnsi="宋体" w:cs="楷体_GB2312"/>
                <w:color w:val="auto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对照产品名称：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规格型号：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生产厂家：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是否免费：□是</w:t>
            </w:r>
            <w:r>
              <w:rPr>
                <w:rFonts w:ascii="宋体" w:hAnsi="宋体" w:cs="楷体_GB2312"/>
                <w:color w:val="auto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00" w:type="dxa"/>
            <w:gridSpan w:val="11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实验室检测方式：□本中心检测项目：</w:t>
            </w:r>
          </w:p>
          <w:p>
            <w:pPr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         □中心实验室检测项目：</w:t>
            </w:r>
          </w:p>
          <w:p>
            <w:pPr>
              <w:spacing w:line="276" w:lineRule="auto"/>
              <w:ind w:firstLine="1680" w:firstLineChars="800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□第三方实验室检测项目：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700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是否涉及基因学研究等人类遗传资源</w:t>
            </w:r>
          </w:p>
          <w:p>
            <w:pPr>
              <w:spacing w:line="276" w:lineRule="auto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采</w:t>
            </w:r>
            <w:r>
              <w:rPr>
                <w:rFonts w:ascii="宋体" w:hAnsi="宋体" w:cs="楷体_GB2312"/>
                <w:color w:val="auto"/>
              </w:rPr>
              <w:t>集、保藏、</w:t>
            </w: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利用等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□是</w:t>
            </w:r>
            <w:r>
              <w:rPr>
                <w:rFonts w:ascii="宋体" w:hAnsi="宋体"/>
                <w:color w:val="auto"/>
                <w:kern w:val="0"/>
              </w:rPr>
              <w:t>→</w:t>
            </w:r>
            <w:r>
              <w:rPr>
                <w:rFonts w:hint="eastAsia" w:ascii="宋体" w:hAnsi="宋体" w:cs="楷体_GB2312"/>
                <w:color w:val="auto"/>
              </w:rPr>
              <w:t>是否涉及人类遗传资源出境： □否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                          □是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</w:t>
            </w: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资源</w:t>
            </w:r>
            <w:r>
              <w:rPr>
                <w:rFonts w:hint="eastAsia" w:ascii="宋体" w:hAnsi="宋体" w:cs="楷体_GB2312"/>
                <w:color w:val="auto"/>
              </w:rPr>
              <w:t>类型：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检测项目：    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实验室名称：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地址：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700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是否需要取得中国人类遗传资源管理办公室批件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  <w:kern w:val="0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□是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□否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备注：申办者</w:t>
            </w:r>
            <w:r>
              <w:rPr>
                <w:rFonts w:ascii="Times New Roman" w:hAnsi="宋体" w:cs="Times New Roman"/>
                <w:color w:val="auto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CRO</w:t>
            </w:r>
            <w:r>
              <w:rPr>
                <w:rFonts w:ascii="Times New Roman" w:hAnsi="宋体" w:cs="Times New Roman"/>
                <w:color w:val="auto"/>
                <w:kern w:val="0"/>
              </w:rPr>
              <w:t>、中心实验室等涉及外资的情况</w:t>
            </w:r>
            <w:r>
              <w:rPr>
                <w:rFonts w:hint="eastAsia" w:ascii="Times New Roman" w:hAnsi="宋体" w:cs="Times New Roman"/>
                <w:color w:val="auto"/>
                <w:kern w:val="0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Times New Roman" w:hAnsi="宋体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宋体" w:cs="Times New Roman"/>
                <w:b w:val="0"/>
                <w:bCs w:val="0"/>
                <w:color w:val="auto"/>
                <w:kern w:val="0"/>
                <w:lang w:val="en-US" w:eastAsia="zh-CN"/>
              </w:rPr>
              <w:t>如“否”，请递交“无人类遗传办批件的声明”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3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申办</w:t>
            </w:r>
            <w:r>
              <w:rPr>
                <w:rFonts w:hint="eastAsia" w:ascii="Times New Roman" w:cs="Times New Roman"/>
                <w:color w:val="auto"/>
              </w:rPr>
              <w:t>者</w:t>
            </w:r>
            <w:r>
              <w:rPr>
                <w:rFonts w:ascii="Times New Roman" w:cs="Times New Roman"/>
                <w:color w:val="auto"/>
              </w:rPr>
              <w:t>：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</w:t>
            </w:r>
          </w:p>
        </w:tc>
        <w:tc>
          <w:tcPr>
            <w:tcW w:w="307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联系人：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3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CRO</w:t>
            </w:r>
            <w:r>
              <w:rPr>
                <w:rFonts w:ascii="Times New Roman" w:cs="Times New Roman"/>
                <w:color w:val="auto"/>
              </w:rPr>
              <w:t>：</w:t>
            </w:r>
          </w:p>
        </w:tc>
        <w:tc>
          <w:tcPr>
            <w:tcW w:w="307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联系人：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CRA:</w:t>
            </w:r>
          </w:p>
        </w:tc>
        <w:tc>
          <w:tcPr>
            <w:tcW w:w="470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申请人（</w:t>
            </w:r>
            <w:r>
              <w:rPr>
                <w:rFonts w:ascii="Times New Roman" w:hAnsi="Times New Roman" w:cs="Times New Roman"/>
                <w:color w:val="auto"/>
              </w:rPr>
              <w:t>PI</w:t>
            </w:r>
            <w:r>
              <w:rPr>
                <w:rFonts w:ascii="Times New Roman" w:cs="Times New Roman"/>
                <w:color w:val="auto"/>
              </w:rPr>
              <w:t>）签名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jMzdiNWEyMjdhOTI3MTVlYTNlYmQ1NTgyZjBhMDgifQ=="/>
  </w:docVars>
  <w:rsids>
    <w:rsidRoot w:val="001E0289"/>
    <w:rsid w:val="000E4A8E"/>
    <w:rsid w:val="00195057"/>
    <w:rsid w:val="001D0EDD"/>
    <w:rsid w:val="001E0289"/>
    <w:rsid w:val="00206131"/>
    <w:rsid w:val="003B6DFC"/>
    <w:rsid w:val="00475490"/>
    <w:rsid w:val="004A1DA3"/>
    <w:rsid w:val="00534ED5"/>
    <w:rsid w:val="00680B27"/>
    <w:rsid w:val="0075616D"/>
    <w:rsid w:val="00804205"/>
    <w:rsid w:val="00960B59"/>
    <w:rsid w:val="009D41A6"/>
    <w:rsid w:val="00B116D5"/>
    <w:rsid w:val="00C5404E"/>
    <w:rsid w:val="00C71863"/>
    <w:rsid w:val="00D002D8"/>
    <w:rsid w:val="00D06CFA"/>
    <w:rsid w:val="00D6328B"/>
    <w:rsid w:val="00D95781"/>
    <w:rsid w:val="00E22A5E"/>
    <w:rsid w:val="00E72D15"/>
    <w:rsid w:val="00EB6743"/>
    <w:rsid w:val="00F07B4D"/>
    <w:rsid w:val="00FA22BE"/>
    <w:rsid w:val="106837B1"/>
    <w:rsid w:val="135E524C"/>
    <w:rsid w:val="1C57056A"/>
    <w:rsid w:val="207E34C2"/>
    <w:rsid w:val="28CE21E7"/>
    <w:rsid w:val="46F61076"/>
    <w:rsid w:val="6AA2676B"/>
    <w:rsid w:val="74613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672</Words>
  <Characters>716</Characters>
  <Lines>7</Lines>
  <Paragraphs>2</Paragraphs>
  <TotalTime>0</TotalTime>
  <ScaleCrop>false</ScaleCrop>
  <LinksUpToDate>false</LinksUpToDate>
  <CharactersWithSpaces>979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2014-12-30T08:16:00Z</dcterms:created>
  <dc:creator>User</dc:creator>
  <cp:lastModifiedBy>大熊</cp:lastModifiedBy>
  <cp:lastPrinted>2020-12-22T07:34:00Z</cp:lastPrinted>
  <dcterms:modified xsi:type="dcterms:W3CDTF">2023-07-20T01:05:18Z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15290369C7E049798604D3422CB1218E</vt:lpwstr>
  </property>
</Properties>
</file>