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left"/>
        <w:rPr>
          <w:rFonts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</w:rPr>
        <w:t>附件</w:t>
      </w:r>
    </w:p>
    <w:p>
      <w:pPr>
        <w:pStyle w:val="3"/>
        <w:spacing w:before="0" w:after="0" w:line="240" w:lineRule="auto"/>
        <w:rPr>
          <w:rFonts w:ascii="Times New Roman" w:hAnsi="Times New Roman" w:eastAsia="方正小标宋_GBK" w:cs="Times New Roman"/>
          <w:b w:val="0"/>
          <w:bCs/>
        </w:rPr>
      </w:pPr>
      <w:r>
        <w:rPr>
          <w:rFonts w:hint="eastAsia" w:ascii="Times New Roman" w:hAnsi="Times New Roman" w:eastAsia="方正小标宋_GBK" w:cs="Times New Roman"/>
          <w:b w:val="0"/>
          <w:bCs/>
        </w:rPr>
        <w:t>项目采购需求</w:t>
      </w:r>
    </w:p>
    <w:p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eastAsia="黑体" w:cs="Times New Roman"/>
          <w:sz w:val="32"/>
          <w:szCs w:val="32"/>
          <w:shd w:val="clear" w:color="auto" w:fill="FFFFFF"/>
        </w:rPr>
        <w:t>一、比选项目</w:t>
      </w:r>
      <w:r>
        <w:rPr>
          <w:rFonts w:hint="eastAsia" w:ascii="Times New Roman" w:eastAsia="黑体" w:cs="Times New Roman"/>
          <w:sz w:val="32"/>
          <w:szCs w:val="32"/>
          <w:shd w:val="clear" w:color="auto" w:fill="FFFFFF"/>
        </w:rPr>
        <w:t>内容</w:t>
      </w:r>
    </w:p>
    <w:p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本项目共1个包件，采购新都院区医疗设备询价服务项目，预算金额4.9万元。</w:t>
      </w:r>
    </w:p>
    <w:tbl>
      <w:tblPr>
        <w:tblStyle w:val="9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420"/>
        <w:gridCol w:w="1680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包件</w:t>
            </w:r>
          </w:p>
        </w:tc>
        <w:tc>
          <w:tcPr>
            <w:tcW w:w="3420" w:type="dxa"/>
            <w:vAlign w:val="center"/>
          </w:tcPr>
          <w:p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（项）</w:t>
            </w:r>
          </w:p>
        </w:tc>
        <w:tc>
          <w:tcPr>
            <w:tcW w:w="2539" w:type="dxa"/>
            <w:vAlign w:val="center"/>
          </w:tcPr>
          <w:p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09" w:type="dxa"/>
            <w:vAlign w:val="center"/>
          </w:tcPr>
          <w:p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  <w:t>新都院区医疗设备询价服务项目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cs="Times New Roman"/>
                <w:sz w:val="28"/>
                <w:szCs w:val="28"/>
                <w:shd w:val="clear" w:color="auto" w:fill="FFFFFF"/>
              </w:rPr>
              <w:t>.9</w:t>
            </w:r>
          </w:p>
        </w:tc>
      </w:tr>
    </w:tbl>
    <w:p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sz w:val="32"/>
          <w:szCs w:val="32"/>
          <w:shd w:val="clear" w:color="auto" w:fill="FFFFFF"/>
        </w:rPr>
        <w:t>二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、技术要求</w:t>
      </w:r>
    </w:p>
    <w:p>
      <w:pPr>
        <w:pStyle w:val="4"/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本项目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新都院区医疗设备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涉及约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80项设备，进行市场询价，按照规定时间完成委托设备摸底调查，根据调查结果进行分析评估，并出具价格评估报告,具体以采购人提供的项目清单为准。</w:t>
      </w:r>
    </w:p>
    <w:p>
      <w:pPr>
        <w:pStyle w:val="4"/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（二）服务费包含评估服务所涉及相关税费、评估服务费（含项目所发生的函证、资料查询）、食宿、交通费用等为履行拟购设备价格评估服务而形成的各项费用。</w:t>
      </w:r>
    </w:p>
    <w:p>
      <w:pPr>
        <w:pStyle w:val="4"/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（三）供应商需在采购人提供具体项目清单后5个工作日内出具询价报告，询价明细底稿，按采购人要求不限次数进行调整修改，并接受咨询。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cs="Times New Roman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701" w:right="1418" w:bottom="1440" w:left="1418" w:header="851" w:footer="992" w:gutter="0"/>
          <w:cols w:space="720" w:num="1"/>
          <w:docGrid w:type="lines" w:linePitch="312" w:charSpace="0"/>
        </w:sectPr>
      </w:pPr>
      <w:bookmarkStart w:id="0" w:name="_Toc18772"/>
      <w:r>
        <w:rPr>
          <w:rFonts w:hint="eastAsia" w:ascii="Times New Roman" w:cs="Times New Roman"/>
          <w:sz w:val="32"/>
          <w:szCs w:val="32"/>
          <w:shd w:val="clear" w:color="auto" w:fill="FFFFFF"/>
        </w:rPr>
        <w:t>（四）供应商在咨询服务期间，对其所掌握的本协议所列所列保密事项应自觉保密，不得公开谈论或向无关人员泄露；未经甲方批准，不准无关人员调阅采购人任何工作资料，不得对外披露采购人相关工作信息。</w:t>
      </w:r>
    </w:p>
    <w:bookmarkEnd w:id="0"/>
    <w:p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562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方正仿宋_GBK" w:cs="Times New Roman"/>
          <w:b/>
          <w:bCs/>
          <w:sz w:val="28"/>
          <w:szCs w:val="28"/>
          <w:shd w:val="clear" w:color="auto" w:fill="FFFFFF"/>
        </w:rPr>
        <w:t>★</w:t>
      </w:r>
      <w:r>
        <w:rPr>
          <w:rFonts w:hint="eastAsia" w:ascii="Times New Roman" w:eastAsia="黑体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、商务要求</w:t>
      </w:r>
    </w:p>
    <w:p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hAnsi="仿宋_GB2312"/>
          <w:sz w:val="32"/>
          <w:szCs w:val="32"/>
          <w:shd w:val="clear" w:color="auto" w:fill="FFFFFF"/>
        </w:rPr>
        <w:t>项目履约期限：采购人</w:t>
      </w:r>
      <w:r>
        <w:rPr>
          <w:rFonts w:hint="eastAsia" w:ascii="Times New Roman" w:cs="Times New Roman"/>
          <w:sz w:val="32"/>
          <w:szCs w:val="32"/>
          <w:shd w:val="clear" w:color="auto" w:fill="FFFFFF"/>
        </w:rPr>
        <w:t>提供具体项目清单后5个工作日内出具询价报告</w:t>
      </w:r>
      <w:r>
        <w:rPr>
          <w:rFonts w:hint="eastAsia" w:hAnsi="仿宋_GB2312"/>
          <w:sz w:val="32"/>
          <w:szCs w:val="32"/>
          <w:shd w:val="clear" w:color="auto" w:fill="FFFFFF"/>
        </w:rPr>
        <w:t>并提交院方</w:t>
      </w:r>
      <w:r>
        <w:rPr>
          <w:rFonts w:hint="eastAsia" w:ascii="Times New Roman" w:cs="Times New Roman"/>
          <w:sz w:val="32"/>
          <w:szCs w:val="32"/>
          <w:shd w:val="clear" w:color="auto" w:fill="FFFFFF"/>
        </w:rPr>
        <w:t>。</w:t>
      </w:r>
    </w:p>
    <w:p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/>
          <w:sz w:val="32"/>
          <w:szCs w:val="32"/>
          <w:shd w:val="clear" w:color="auto" w:fill="FFFFFF"/>
        </w:rPr>
      </w:pPr>
      <w:r>
        <w:rPr>
          <w:rFonts w:hint="eastAsia" w:hAnsi="仿宋_GB2312"/>
          <w:sz w:val="32"/>
          <w:szCs w:val="32"/>
          <w:shd w:val="clear" w:color="auto" w:fill="FFFFFF"/>
        </w:rPr>
        <w:t>（二）服务地点：按照合同约定。</w:t>
      </w:r>
    </w:p>
    <w:p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/>
          <w:sz w:val="32"/>
          <w:szCs w:val="32"/>
          <w:shd w:val="clear" w:color="auto" w:fill="FFFFFF"/>
        </w:rPr>
      </w:pPr>
      <w:r>
        <w:rPr>
          <w:rFonts w:hint="eastAsia" w:hAnsi="仿宋_GB2312"/>
          <w:sz w:val="32"/>
          <w:szCs w:val="32"/>
          <w:shd w:val="clear" w:color="auto" w:fill="FFFFFF"/>
        </w:rPr>
        <w:t>（三）预算金额：4</w:t>
      </w:r>
      <w:r>
        <w:rPr>
          <w:rFonts w:hAnsi="仿宋_GB2312"/>
          <w:sz w:val="32"/>
          <w:szCs w:val="32"/>
          <w:shd w:val="clear" w:color="auto" w:fill="FFFFFF"/>
        </w:rPr>
        <w:t>.9</w:t>
      </w:r>
      <w:r>
        <w:rPr>
          <w:rFonts w:hint="eastAsia" w:hAnsi="仿宋_GB2312"/>
          <w:sz w:val="32"/>
          <w:szCs w:val="32"/>
          <w:shd w:val="clear" w:color="auto" w:fill="FFFFFF"/>
        </w:rPr>
        <w:t>万元，报价超过采购预算，其比选申请文件按无效处理。</w:t>
      </w:r>
    </w:p>
    <w:p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/>
          <w:sz w:val="32"/>
          <w:szCs w:val="32"/>
          <w:shd w:val="clear" w:color="auto" w:fill="FFFFFF"/>
        </w:rPr>
      </w:pPr>
      <w:r>
        <w:rPr>
          <w:rFonts w:hint="eastAsia" w:hAnsi="仿宋_GB2312"/>
          <w:sz w:val="32"/>
          <w:szCs w:val="32"/>
          <w:shd w:val="clear" w:color="auto" w:fill="FFFFFF"/>
        </w:rPr>
        <w:t>（四）付款方式：达到付款条件后，按医院付款流程支付。</w:t>
      </w:r>
    </w:p>
    <w:p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/>
          <w:sz w:val="32"/>
          <w:szCs w:val="32"/>
          <w:shd w:val="clear" w:color="auto" w:fill="FFFFFF"/>
        </w:rPr>
      </w:pPr>
      <w:r>
        <w:rPr>
          <w:rFonts w:hint="eastAsia" w:hAnsi="仿宋_GB2312"/>
          <w:sz w:val="32"/>
          <w:szCs w:val="32"/>
          <w:shd w:val="clear" w:color="auto" w:fill="FFFFFF"/>
        </w:rPr>
        <w:t>（五）验收要求：参照《财政部关于进一步加强政府采购需求和履约验收管理的指导意见》（财库〔2016〕205号）《政府采购需求管理办法》（财库〔2021〕22号）等相关法律法规的要求进行履约验收。</w:t>
      </w:r>
    </w:p>
    <w:p>
      <w:pPr>
        <w:rPr>
          <w:rFonts w:hint="eastAsia" w:ascii="Times New Roman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方正仿宋_GBK" w:cs="Times New Roman"/>
          <w:b/>
          <w:bCs/>
          <w:sz w:val="28"/>
          <w:szCs w:val="28"/>
          <w:shd w:val="clear" w:color="auto" w:fill="FFFFFF"/>
        </w:rPr>
        <w:t>注：本章中标注“★”的条款为实质性要求，未响应或不满足，按无效响应处理。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/>
        <w:sz w:val="21"/>
        <w:szCs w:val="21"/>
      </w:rPr>
    </w:pPr>
    <w:r>
      <w:rPr>
        <w:rFonts w:ascii="Times New Roman"/>
        <w:sz w:val="21"/>
        <w:szCs w:val="21"/>
      </w:rPr>
      <w:fldChar w:fldCharType="begin"/>
    </w:r>
    <w:r>
      <w:rPr>
        <w:rFonts w:ascii="Times New Roman"/>
        <w:sz w:val="21"/>
        <w:szCs w:val="21"/>
      </w:rPr>
      <w:instrText xml:space="preserve">PAGE   \* MERGEFORMAT</w:instrText>
    </w:r>
    <w:r>
      <w:rPr>
        <w:rFonts w:ascii="Times New Roman"/>
        <w:sz w:val="21"/>
        <w:szCs w:val="21"/>
      </w:rPr>
      <w:fldChar w:fldCharType="separate"/>
    </w:r>
    <w:r>
      <w:rPr>
        <w:rFonts w:ascii="Times New Roman"/>
        <w:sz w:val="21"/>
        <w:szCs w:val="21"/>
        <w:lang w:val="zh-CN" w:eastAsia="zh-CN"/>
      </w:rPr>
      <w:t>15</w:t>
    </w:r>
    <w:r>
      <w:rPr>
        <w:rFonts w:ascii="Times New Roman"/>
        <w:sz w:val="21"/>
        <w:szCs w:val="21"/>
      </w:rPr>
      <w:fldChar w:fldCharType="end"/>
    </w:r>
  </w:p>
  <w:p>
    <w:pPr>
      <w:pStyle w:val="7"/>
      <w:rPr>
        <w:rFonts w:ascii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9764E"/>
    <w:multiLevelType w:val="singleLevel"/>
    <w:tmpl w:val="155976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MTY4ODE4ZjcyZDUxNWU0YTBiNzM5NmQ3ZGVhYjYifQ=="/>
  </w:docVars>
  <w:rsids>
    <w:rsidRoot w:val="13683CA5"/>
    <w:rsid w:val="00102930"/>
    <w:rsid w:val="004947E1"/>
    <w:rsid w:val="009D5628"/>
    <w:rsid w:val="13683CA5"/>
    <w:rsid w:val="42E14113"/>
    <w:rsid w:val="6F69270C"/>
    <w:rsid w:val="71E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hAnsi="仿宋_GB2312"/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4">
    <w:name w:val="Body Text"/>
    <w:basedOn w:val="1"/>
    <w:next w:val="5"/>
    <w:link w:val="14"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</w:style>
  <w:style w:type="paragraph" w:styleId="6">
    <w:name w:val="Plain Text"/>
    <w:basedOn w:val="1"/>
    <w:next w:val="1"/>
    <w:qFormat/>
    <w:uiPriority w:val="0"/>
    <w:rPr>
      <w:rFonts w:ascii="宋体" w:hAnsi="Courier New" w:eastAsia="Times New Roman" w:cs="Times New Roman"/>
      <w:sz w:val="21"/>
      <w:szCs w:val="20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uiPriority w:val="0"/>
    <w:rPr>
      <w:rFonts w:ascii="仿宋_GB2312" w:hAnsi="Times New Roman" w:eastAsia="仿宋_GB2312" w:cs="仿宋_GB2312"/>
      <w:kern w:val="2"/>
      <w:sz w:val="18"/>
      <w:szCs w:val="18"/>
    </w:rPr>
  </w:style>
  <w:style w:type="character" w:customStyle="1" w:styleId="13">
    <w:name w:val="页脚 字符"/>
    <w:basedOn w:val="11"/>
    <w:link w:val="7"/>
    <w:uiPriority w:val="99"/>
    <w:rPr>
      <w:rFonts w:ascii="仿宋_GB2312" w:hAnsi="Times New Roman" w:eastAsia="仿宋_GB2312" w:cs="仿宋_GB2312"/>
      <w:kern w:val="2"/>
      <w:sz w:val="18"/>
      <w:szCs w:val="18"/>
    </w:rPr>
  </w:style>
  <w:style w:type="character" w:customStyle="1" w:styleId="14">
    <w:name w:val="正文文本 字符"/>
    <w:link w:val="4"/>
    <w:qFormat/>
    <w:uiPriority w:val="0"/>
    <w:rPr>
      <w:rFonts w:ascii="等线" w:hAnsi="等线" w:eastAsia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2023-11-06T02:11:00Z</dcterms:created>
  <dc:creator>G~R</dc:creator>
  <cp:lastModifiedBy>挚找肯谥柯</cp:lastModifiedBy>
  <dcterms:modified xsi:type="dcterms:W3CDTF">2023-11-07T07:56:48Z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C953EDF3BCED4EEBAE35A113EDBC8BCC_11</vt:lpwstr>
  </property>
</Properties>
</file>