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left"/>
        <w:textAlignment w:val="auto"/>
        <w:rPr>
          <w:rFonts w:hint="default" w:ascii="Times New Roman" w:hAnsi="Times New Roman" w:eastAsia="黑体" w:cs="Times New Roman"/>
          <w:b w:val="0"/>
          <w:kern w:val="2"/>
          <w:sz w:val="32"/>
          <w:szCs w:val="32"/>
          <w:shd w:val="clear" w:color="auto" w:fill="FFFFFF"/>
          <w:lang w:val="en-US" w:eastAsia="zh-CN" w:bidi="ar-SA"/>
        </w:rPr>
      </w:pPr>
      <w:r>
        <w:rPr>
          <w:rFonts w:hint="eastAsia" w:ascii="Times New Roman" w:hAnsi="Times New Roman" w:eastAsia="黑体" w:cs="Times New Roman"/>
          <w:b w:val="0"/>
          <w:kern w:val="2"/>
          <w:sz w:val="32"/>
          <w:szCs w:val="32"/>
          <w:shd w:val="clear" w:color="auto" w:fill="FFFFFF"/>
          <w:lang w:val="en-US" w:eastAsia="zh-CN" w:bidi="ar-SA"/>
        </w:rPr>
        <w:t>附件</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default" w:ascii="Times New Roman" w:hAnsi="Times New Roman" w:eastAsia="方正小标宋_GBK" w:cs="Times New Roman"/>
          <w:b w:val="0"/>
          <w:bCs/>
          <w:lang w:val="en-US" w:eastAsia="zh-CN"/>
        </w:rPr>
      </w:pPr>
      <w:r>
        <w:rPr>
          <w:rFonts w:hint="eastAsia" w:ascii="Times New Roman" w:hAnsi="Times New Roman" w:eastAsia="方正小标宋_GBK" w:cs="Times New Roman"/>
          <w:b w:val="0"/>
          <w:bCs/>
          <w:lang w:val="en-US" w:eastAsia="zh-CN"/>
        </w:rPr>
        <w:t>项目采购需求</w:t>
      </w:r>
    </w:p>
    <w:p>
      <w:pPr>
        <w:shd w:val="clear" w:color="auto" w:fill="FFFFFF"/>
        <w:tabs>
          <w:tab w:val="left" w:pos="720"/>
          <w:tab w:val="left" w:pos="900"/>
        </w:tabs>
        <w:adjustRightInd w:val="0"/>
        <w:snapToGrid w:val="0"/>
        <w:spacing w:line="560" w:lineRule="exact"/>
        <w:ind w:firstLine="640" w:firstLineChars="200"/>
        <w:rPr>
          <w:rFonts w:hint="eastAsia" w:ascii="Times New Roman" w:eastAsia="黑体" w:cs="Times New Roman"/>
          <w:color w:val="auto"/>
          <w:sz w:val="32"/>
          <w:szCs w:val="32"/>
          <w:shd w:val="clear" w:color="auto" w:fill="FFFFFF"/>
        </w:rPr>
      </w:pPr>
      <w:r>
        <w:rPr>
          <w:rFonts w:hint="eastAsia" w:ascii="Times New Roman" w:eastAsia="黑体" w:cs="Times New Roman"/>
          <w:color w:val="auto"/>
          <w:sz w:val="32"/>
          <w:szCs w:val="32"/>
          <w:shd w:val="clear" w:color="auto" w:fill="FFFFFF"/>
          <w:lang w:val="en-US" w:eastAsia="zh-CN"/>
        </w:rPr>
        <w:t>一、</w:t>
      </w:r>
      <w:r>
        <w:rPr>
          <w:rFonts w:ascii="Times New Roman" w:eastAsia="黑体" w:cs="Times New Roman"/>
          <w:color w:val="auto"/>
          <w:sz w:val="32"/>
          <w:szCs w:val="32"/>
          <w:shd w:val="clear" w:color="auto" w:fill="FFFFFF"/>
        </w:rPr>
        <w:t>比选项目</w:t>
      </w:r>
      <w:r>
        <w:rPr>
          <w:rFonts w:hint="eastAsia" w:ascii="Times New Roman" w:eastAsia="黑体" w:cs="Times New Roman"/>
          <w:color w:val="auto"/>
          <w:sz w:val="32"/>
          <w:szCs w:val="32"/>
          <w:shd w:val="clear" w:color="auto" w:fill="FFFFFF"/>
        </w:rPr>
        <w:t>内容</w:t>
      </w:r>
    </w:p>
    <w:p>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成都市</w:t>
      </w:r>
      <w:r>
        <w:rPr>
          <w:rFonts w:hint="eastAsia" w:hAnsi="仿宋_GB2312" w:cs="仿宋_GB2312"/>
          <w:sz w:val="32"/>
          <w:szCs w:val="32"/>
          <w:highlight w:val="none"/>
          <w:shd w:val="clear" w:color="auto" w:fill="FFFFFF"/>
          <w:lang w:val="en-US" w:eastAsia="zh-CN"/>
        </w:rPr>
        <w:t>中西医结合</w:t>
      </w:r>
      <w:r>
        <w:rPr>
          <w:rFonts w:hint="eastAsia" w:ascii="仿宋_GB2312" w:hAnsi="仿宋_GB2312" w:eastAsia="仿宋_GB2312" w:cs="仿宋_GB2312"/>
          <w:sz w:val="32"/>
          <w:szCs w:val="32"/>
          <w:highlight w:val="none"/>
          <w:shd w:val="clear" w:color="auto" w:fill="FFFFFF"/>
          <w:lang w:val="en-US" w:eastAsia="zh-CN"/>
        </w:rPr>
        <w:t>医院互联网医院配送（到付）物流服务（药品、病案</w:t>
      </w:r>
      <w:r>
        <w:rPr>
          <w:rFonts w:hint="eastAsia" w:hAnsi="仿宋_GB2312" w:cs="仿宋_GB2312"/>
          <w:sz w:val="32"/>
          <w:szCs w:val="32"/>
          <w:highlight w:val="none"/>
          <w:shd w:val="clear" w:color="auto" w:fill="FFFFFF"/>
          <w:lang w:val="en-US" w:eastAsia="zh-CN"/>
        </w:rPr>
        <w:t>等</w:t>
      </w:r>
      <w:r>
        <w:rPr>
          <w:rFonts w:hint="eastAsia" w:ascii="仿宋_GB2312" w:hAnsi="仿宋_GB2312" w:eastAsia="仿宋_GB2312" w:cs="仿宋_GB2312"/>
          <w:sz w:val="32"/>
          <w:szCs w:val="32"/>
          <w:highlight w:val="none"/>
          <w:shd w:val="clear" w:color="auto" w:fill="FFFFFF"/>
          <w:lang w:val="en-US" w:eastAsia="zh-CN"/>
        </w:rPr>
        <w:t>）。</w:t>
      </w:r>
    </w:p>
    <w:p>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highlight w:val="none"/>
          <w:shd w:val="clear" w:color="auto" w:fill="FFFFFF"/>
        </w:rPr>
      </w:pPr>
      <w:r>
        <w:rPr>
          <w:rFonts w:hint="eastAsia" w:ascii="Times New Roman" w:eastAsia="黑体" w:cs="Times New Roman"/>
          <w:sz w:val="32"/>
          <w:szCs w:val="32"/>
          <w:highlight w:val="none"/>
          <w:shd w:val="clear" w:color="auto" w:fill="FFFFFF"/>
          <w:lang w:val="en-US" w:eastAsia="zh-CN"/>
        </w:rPr>
        <w:t>二</w:t>
      </w:r>
      <w:r>
        <w:rPr>
          <w:rFonts w:ascii="Times New Roman" w:eastAsia="黑体" w:cs="Times New Roman"/>
          <w:sz w:val="32"/>
          <w:szCs w:val="32"/>
          <w:highlight w:val="none"/>
          <w:shd w:val="clear" w:color="auto" w:fill="FFFFFF"/>
        </w:rPr>
        <w:t>、</w:t>
      </w:r>
      <w:r>
        <w:rPr>
          <w:rFonts w:hint="eastAsia" w:ascii="Times New Roman" w:eastAsia="黑体" w:cs="Times New Roman"/>
          <w:sz w:val="32"/>
          <w:szCs w:val="32"/>
          <w:highlight w:val="none"/>
          <w:shd w:val="clear" w:color="auto" w:fill="FFFFFF"/>
          <w:lang w:val="en-US" w:eastAsia="zh-CN"/>
        </w:rPr>
        <w:t>服务</w:t>
      </w:r>
      <w:r>
        <w:rPr>
          <w:rFonts w:ascii="Times New Roman" w:eastAsia="黑体" w:cs="Times New Roman"/>
          <w:sz w:val="32"/>
          <w:szCs w:val="32"/>
          <w:highlight w:val="none"/>
          <w:shd w:val="clear" w:color="auto" w:fill="FFFFFF"/>
        </w:rPr>
        <w:t>要求</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1.</w:t>
      </w:r>
      <w:r>
        <w:rPr>
          <w:rFonts w:hint="default" w:ascii="仿宋_GB2312" w:hAnsi="仿宋_GB2312" w:eastAsia="仿宋_GB2312" w:cs="仿宋_GB2312"/>
          <w:sz w:val="32"/>
          <w:szCs w:val="32"/>
          <w:highlight w:val="none"/>
          <w:shd w:val="clear" w:color="auto" w:fill="FFFFFF"/>
          <w:lang w:val="en-US" w:eastAsia="zh-CN"/>
        </w:rPr>
        <w:t>实时追踪：能够实时追踪</w:t>
      </w:r>
      <w:r>
        <w:rPr>
          <w:rFonts w:hint="eastAsia" w:hAnsi="仿宋_GB2312" w:cs="仿宋_GB2312"/>
          <w:sz w:val="32"/>
          <w:szCs w:val="32"/>
          <w:highlight w:val="none"/>
          <w:shd w:val="clear" w:color="auto" w:fill="FFFFFF"/>
          <w:lang w:val="en-US" w:eastAsia="zh-CN"/>
        </w:rPr>
        <w:t>到</w:t>
      </w:r>
      <w:r>
        <w:rPr>
          <w:rFonts w:hint="default" w:ascii="仿宋_GB2312" w:hAnsi="仿宋_GB2312" w:eastAsia="仿宋_GB2312" w:cs="仿宋_GB2312"/>
          <w:sz w:val="32"/>
          <w:szCs w:val="32"/>
          <w:highlight w:val="none"/>
          <w:shd w:val="clear" w:color="auto" w:fill="FFFFFF"/>
          <w:lang w:val="en-US" w:eastAsia="zh-CN"/>
        </w:rPr>
        <w:t>配送状态，了解订单进度。</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2.</w:t>
      </w:r>
      <w:r>
        <w:rPr>
          <w:rFonts w:hint="default" w:ascii="仿宋_GB2312" w:hAnsi="仿宋_GB2312" w:eastAsia="仿宋_GB2312" w:cs="仿宋_GB2312"/>
          <w:sz w:val="32"/>
          <w:szCs w:val="32"/>
          <w:highlight w:val="none"/>
          <w:shd w:val="clear" w:color="auto" w:fill="FFFFFF"/>
          <w:lang w:val="en-US" w:eastAsia="zh-CN"/>
        </w:rPr>
        <w:t>安全性：配送过程中确保的质量和安全性，防止损坏、污染或丢失。</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3.</w:t>
      </w:r>
      <w:r>
        <w:rPr>
          <w:rFonts w:hint="eastAsia" w:ascii="仿宋_GB2312" w:hAnsi="仿宋_GB2312" w:eastAsia="仿宋_GB2312" w:cs="仿宋_GB2312"/>
          <w:sz w:val="32"/>
          <w:szCs w:val="32"/>
          <w:highlight w:val="none"/>
          <w:shd w:val="clear" w:color="auto" w:fill="FFFFFF"/>
          <w:lang w:val="en-US" w:eastAsia="zh-CN"/>
        </w:rPr>
        <w:t>患者信息安全性：配送过程中须确保患者隐私得到保护，防止信息泄露。</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4.</w:t>
      </w:r>
      <w:r>
        <w:rPr>
          <w:rFonts w:hint="default" w:ascii="仿宋_GB2312" w:hAnsi="仿宋_GB2312" w:eastAsia="仿宋_GB2312" w:cs="仿宋_GB2312"/>
          <w:sz w:val="32"/>
          <w:szCs w:val="32"/>
          <w:highlight w:val="none"/>
          <w:shd w:val="clear" w:color="auto" w:fill="FFFFFF"/>
          <w:lang w:val="en-US" w:eastAsia="zh-CN"/>
        </w:rPr>
        <w:t>准确性：配送的</w:t>
      </w:r>
      <w:r>
        <w:rPr>
          <w:rFonts w:hint="eastAsia" w:hAnsi="仿宋_GB2312" w:cs="仿宋_GB2312"/>
          <w:sz w:val="32"/>
          <w:szCs w:val="32"/>
          <w:highlight w:val="none"/>
          <w:shd w:val="clear" w:color="auto" w:fill="FFFFFF"/>
          <w:lang w:val="en-US" w:eastAsia="zh-CN"/>
        </w:rPr>
        <w:t>物品</w:t>
      </w:r>
      <w:r>
        <w:rPr>
          <w:rFonts w:hint="default" w:ascii="仿宋_GB2312" w:hAnsi="仿宋_GB2312" w:eastAsia="仿宋_GB2312" w:cs="仿宋_GB2312"/>
          <w:sz w:val="32"/>
          <w:szCs w:val="32"/>
          <w:highlight w:val="none"/>
          <w:shd w:val="clear" w:color="auto" w:fill="FFFFFF"/>
          <w:lang w:val="en-US" w:eastAsia="zh-CN"/>
        </w:rPr>
        <w:t>应与</w:t>
      </w:r>
      <w:r>
        <w:rPr>
          <w:rFonts w:hint="eastAsia" w:hAnsi="仿宋_GB2312" w:cs="仿宋_GB2312"/>
          <w:sz w:val="32"/>
          <w:szCs w:val="32"/>
          <w:highlight w:val="none"/>
          <w:shd w:val="clear" w:color="auto" w:fill="FFFFFF"/>
          <w:lang w:val="en-US" w:eastAsia="zh-CN"/>
        </w:rPr>
        <w:t>医院要求的</w:t>
      </w:r>
      <w:r>
        <w:rPr>
          <w:rFonts w:hint="default" w:ascii="仿宋_GB2312" w:hAnsi="仿宋_GB2312" w:eastAsia="仿宋_GB2312" w:cs="仿宋_GB2312"/>
          <w:sz w:val="32"/>
          <w:szCs w:val="32"/>
          <w:highlight w:val="none"/>
          <w:shd w:val="clear" w:color="auto" w:fill="FFFFFF"/>
          <w:lang w:val="en-US" w:eastAsia="zh-CN"/>
        </w:rPr>
        <w:t>一致，规格、数量等不得有误。</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5.</w:t>
      </w:r>
      <w:r>
        <w:rPr>
          <w:rFonts w:hint="default" w:ascii="仿宋_GB2312" w:hAnsi="仿宋_GB2312" w:eastAsia="仿宋_GB2312" w:cs="仿宋_GB2312"/>
          <w:sz w:val="32"/>
          <w:szCs w:val="32"/>
          <w:highlight w:val="none"/>
          <w:shd w:val="clear" w:color="auto" w:fill="FFFFFF"/>
          <w:lang w:val="en-US" w:eastAsia="zh-CN"/>
        </w:rPr>
        <w:t>时效性：配送服务应满足患者对于送达时间的需求，</w:t>
      </w:r>
      <w:r>
        <w:rPr>
          <w:rFonts w:hint="eastAsia" w:ascii="仿宋_GB2312" w:hAnsi="仿宋_GB2312" w:eastAsia="仿宋_GB2312" w:cs="仿宋_GB2312"/>
          <w:sz w:val="32"/>
          <w:szCs w:val="32"/>
          <w:highlight w:val="none"/>
          <w:shd w:val="clear" w:color="auto" w:fill="FFFFFF"/>
          <w:lang w:val="en-US" w:eastAsia="zh-CN"/>
        </w:rPr>
        <w:t>并</w:t>
      </w:r>
      <w:r>
        <w:rPr>
          <w:rFonts w:hint="default" w:ascii="仿宋_GB2312" w:hAnsi="仿宋_GB2312" w:eastAsia="仿宋_GB2312" w:cs="仿宋_GB2312"/>
          <w:sz w:val="32"/>
          <w:szCs w:val="32"/>
          <w:highlight w:val="none"/>
          <w:shd w:val="clear" w:color="auto" w:fill="FFFFFF"/>
          <w:lang w:val="en-US" w:eastAsia="zh-CN"/>
        </w:rPr>
        <w:t>配合医院管理安排，在规定时间节点内完成配送服务确保及时送达。</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6.</w:t>
      </w:r>
      <w:r>
        <w:rPr>
          <w:rFonts w:hint="default" w:ascii="仿宋_GB2312" w:hAnsi="仿宋_GB2312" w:eastAsia="仿宋_GB2312" w:cs="仿宋_GB2312"/>
          <w:sz w:val="32"/>
          <w:szCs w:val="32"/>
          <w:highlight w:val="none"/>
          <w:shd w:val="clear" w:color="auto" w:fill="FFFFFF"/>
          <w:lang w:val="en-US" w:eastAsia="zh-CN"/>
        </w:rPr>
        <w:t>合规性：配送服务应符合相关法律法规的要求，如</w:t>
      </w:r>
      <w:r>
        <w:rPr>
          <w:rFonts w:hint="eastAsia" w:ascii="仿宋_GB2312" w:hAnsi="仿宋_GB2312" w:eastAsia="仿宋_GB2312" w:cs="仿宋_GB2312"/>
          <w:sz w:val="32"/>
          <w:szCs w:val="32"/>
          <w:highlight w:val="none"/>
          <w:shd w:val="clear" w:color="auto" w:fill="FFFFFF"/>
          <w:lang w:val="en-US" w:eastAsia="zh-CN"/>
        </w:rPr>
        <w:t>冷链</w:t>
      </w:r>
      <w:r>
        <w:rPr>
          <w:rFonts w:hint="default" w:ascii="仿宋_GB2312" w:hAnsi="仿宋_GB2312" w:eastAsia="仿宋_GB2312" w:cs="仿宋_GB2312"/>
          <w:sz w:val="32"/>
          <w:szCs w:val="32"/>
          <w:highlight w:val="none"/>
          <w:shd w:val="clear" w:color="auto" w:fill="FFFFFF"/>
          <w:lang w:val="en-US" w:eastAsia="zh-CN"/>
        </w:rPr>
        <w:t>运输的温度控制、保密性等。</w:t>
      </w:r>
    </w:p>
    <w:p>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7.</w:t>
      </w:r>
      <w:r>
        <w:rPr>
          <w:rFonts w:hint="eastAsia" w:ascii="仿宋_GB2312" w:hAnsi="仿宋_GB2312" w:eastAsia="仿宋_GB2312" w:cs="仿宋_GB2312"/>
          <w:sz w:val="32"/>
          <w:szCs w:val="32"/>
          <w:highlight w:val="none"/>
          <w:shd w:val="clear" w:color="auto" w:fill="FFFFFF"/>
          <w:lang w:val="en-US" w:eastAsia="zh-CN"/>
        </w:rPr>
        <w:t>接口问题：物流公司须提供</w:t>
      </w:r>
      <w:r>
        <w:rPr>
          <w:rFonts w:hint="eastAsia" w:hAnsi="仿宋_GB2312" w:cs="仿宋_GB2312"/>
          <w:sz w:val="32"/>
          <w:szCs w:val="32"/>
          <w:highlight w:val="none"/>
          <w:shd w:val="clear" w:color="auto" w:fill="FFFFFF"/>
          <w:lang w:val="en-US" w:eastAsia="zh-CN"/>
        </w:rPr>
        <w:t>无偿</w:t>
      </w:r>
      <w:r>
        <w:rPr>
          <w:rFonts w:hint="eastAsia" w:ascii="仿宋_GB2312" w:hAnsi="仿宋_GB2312" w:eastAsia="仿宋_GB2312" w:cs="仿宋_GB2312"/>
          <w:sz w:val="32"/>
          <w:szCs w:val="32"/>
          <w:highlight w:val="none"/>
          <w:shd w:val="clear" w:color="auto" w:fill="FFFFFF"/>
          <w:lang w:val="en-US" w:eastAsia="zh-CN"/>
        </w:rPr>
        <w:t>接口调试等服务。</w:t>
      </w:r>
    </w:p>
    <w:p>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8.主动售后服务：超出预期送达时间的问题件，物流公司主动查找原因并解决；建立有效的丢失件问题反馈与处理、物流追踪定位，及赔偿机制、预防与改进流程。</w:t>
      </w:r>
    </w:p>
    <w:p>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9.</w:t>
      </w:r>
      <w:r>
        <w:rPr>
          <w:rFonts w:hint="default" w:ascii="仿宋_GB2312" w:hAnsi="仿宋_GB2312" w:eastAsia="仿宋_GB2312" w:cs="仿宋_GB2312"/>
          <w:sz w:val="32"/>
          <w:szCs w:val="32"/>
          <w:highlight w:val="none"/>
          <w:shd w:val="clear" w:color="auto" w:fill="FFFFFF"/>
          <w:lang w:val="en-US" w:eastAsia="zh-CN"/>
        </w:rPr>
        <w:t>功能需求：将成都市中西医结合医院患者申请复印的病案安全及时配送至患者下单时的指定地址。</w:t>
      </w:r>
      <w:r>
        <w:rPr>
          <w:rFonts w:hint="eastAsia" w:ascii="仿宋_GB2312" w:hAnsi="仿宋_GB2312" w:eastAsia="仿宋_GB2312" w:cs="仿宋_GB2312"/>
          <w:sz w:val="32"/>
          <w:szCs w:val="32"/>
          <w:highlight w:val="none"/>
          <w:shd w:val="clear" w:color="auto" w:fill="FFFFFF"/>
          <w:lang w:val="en-US" w:eastAsia="zh-CN"/>
        </w:rPr>
        <w:t>配送区域要求网点较多，可以派送至村镇范围。</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10.服务响应时间：</w:t>
      </w:r>
      <w:r>
        <w:rPr>
          <w:rFonts w:hint="eastAsia" w:ascii="仿宋_GB2312" w:hAnsi="仿宋_GB2312" w:eastAsia="仿宋_GB2312" w:cs="仿宋_GB2312"/>
          <w:sz w:val="32"/>
          <w:szCs w:val="32"/>
          <w:highlight w:val="none"/>
          <w:shd w:val="clear" w:color="auto" w:fill="FFFFFF"/>
          <w:lang w:val="en-US" w:eastAsia="zh-CN"/>
        </w:rPr>
        <w:t>每天两次到</w:t>
      </w:r>
      <w:r>
        <w:rPr>
          <w:rFonts w:hint="default" w:ascii="仿宋_GB2312" w:hAnsi="仿宋_GB2312" w:eastAsia="仿宋_GB2312" w:cs="仿宋_GB2312"/>
          <w:sz w:val="32"/>
          <w:szCs w:val="32"/>
          <w:highlight w:val="none"/>
          <w:shd w:val="clear" w:color="auto" w:fill="FFFFFF"/>
          <w:lang w:val="en-US" w:eastAsia="zh-CN"/>
        </w:rPr>
        <w:t>指定地点收取</w:t>
      </w:r>
      <w:r>
        <w:rPr>
          <w:rFonts w:hint="eastAsia" w:ascii="仿宋_GB2312" w:hAnsi="仿宋_GB2312" w:eastAsia="仿宋_GB2312" w:cs="仿宋_GB2312"/>
          <w:sz w:val="32"/>
          <w:szCs w:val="32"/>
          <w:highlight w:val="none"/>
          <w:shd w:val="clear" w:color="auto" w:fill="FFFFFF"/>
          <w:lang w:val="en-US" w:eastAsia="zh-CN"/>
        </w:rPr>
        <w:t>药品及</w:t>
      </w:r>
      <w:r>
        <w:rPr>
          <w:rFonts w:hint="default" w:ascii="仿宋_GB2312" w:hAnsi="仿宋_GB2312" w:eastAsia="仿宋_GB2312" w:cs="仿宋_GB2312"/>
          <w:sz w:val="32"/>
          <w:szCs w:val="32"/>
          <w:highlight w:val="none"/>
          <w:shd w:val="clear" w:color="auto" w:fill="FFFFFF"/>
          <w:lang w:val="en-US" w:eastAsia="zh-CN"/>
        </w:rPr>
        <w:t>病案，按照快递时效及时将</w:t>
      </w:r>
      <w:r>
        <w:rPr>
          <w:rFonts w:hint="eastAsia" w:ascii="仿宋_GB2312" w:hAnsi="仿宋_GB2312" w:eastAsia="仿宋_GB2312" w:cs="仿宋_GB2312"/>
          <w:sz w:val="32"/>
          <w:szCs w:val="32"/>
          <w:highlight w:val="none"/>
          <w:shd w:val="clear" w:color="auto" w:fill="FFFFFF"/>
          <w:lang w:val="en-US" w:eastAsia="zh-CN"/>
        </w:rPr>
        <w:t>药品、</w:t>
      </w:r>
      <w:r>
        <w:rPr>
          <w:rFonts w:hint="default" w:ascii="仿宋_GB2312" w:hAnsi="仿宋_GB2312" w:eastAsia="仿宋_GB2312" w:cs="仿宋_GB2312"/>
          <w:sz w:val="32"/>
          <w:szCs w:val="32"/>
          <w:highlight w:val="none"/>
          <w:shd w:val="clear" w:color="auto" w:fill="FFFFFF"/>
          <w:lang w:val="en-US" w:eastAsia="zh-CN"/>
        </w:rPr>
        <w:t>病案</w:t>
      </w:r>
      <w:r>
        <w:rPr>
          <w:rFonts w:hint="eastAsia" w:hAnsi="仿宋_GB2312" w:cs="仿宋_GB2312"/>
          <w:sz w:val="32"/>
          <w:szCs w:val="32"/>
          <w:highlight w:val="none"/>
          <w:shd w:val="clear" w:color="auto" w:fill="FFFFFF"/>
          <w:lang w:val="en-US" w:eastAsia="zh-CN"/>
        </w:rPr>
        <w:t>等</w:t>
      </w:r>
      <w:r>
        <w:rPr>
          <w:rFonts w:hint="default" w:ascii="仿宋_GB2312" w:hAnsi="仿宋_GB2312" w:eastAsia="仿宋_GB2312" w:cs="仿宋_GB2312"/>
          <w:sz w:val="32"/>
          <w:szCs w:val="32"/>
          <w:highlight w:val="none"/>
          <w:shd w:val="clear" w:color="auto" w:fill="FFFFFF"/>
          <w:lang w:val="en-US" w:eastAsia="zh-CN"/>
        </w:rPr>
        <w:t>配送至患者手中。</w:t>
      </w:r>
    </w:p>
    <w:p>
      <w:pPr>
        <w:shd w:val="clear" w:color="auto" w:fill="FFFFFF"/>
        <w:tabs>
          <w:tab w:val="left" w:pos="720"/>
          <w:tab w:val="left" w:pos="900"/>
        </w:tabs>
        <w:snapToGrid w:val="0"/>
        <w:spacing w:line="560" w:lineRule="exact"/>
        <w:ind w:firstLine="640" w:firstLineChars="200"/>
        <w:rPr>
          <w:rFonts w:ascii="Times New Roman" w:eastAsia="黑体" w:cs="Times New Roman"/>
          <w:sz w:val="32"/>
          <w:szCs w:val="32"/>
          <w:highlight w:val="none"/>
          <w:shd w:val="clear" w:color="auto" w:fill="FFFFFF"/>
        </w:rPr>
      </w:pPr>
      <w:r>
        <w:rPr>
          <w:rFonts w:hint="eastAsia" w:ascii="Times New Roman" w:eastAsia="黑体" w:cs="Times New Roman"/>
          <w:sz w:val="32"/>
          <w:szCs w:val="32"/>
          <w:highlight w:val="none"/>
          <w:shd w:val="clear" w:color="auto" w:fill="FFFFFF"/>
          <w:lang w:val="en-US" w:eastAsia="zh-CN"/>
        </w:rPr>
        <w:t>三</w:t>
      </w:r>
      <w:r>
        <w:rPr>
          <w:rFonts w:ascii="Times New Roman" w:eastAsia="黑体" w:cs="Times New Roman"/>
          <w:sz w:val="32"/>
          <w:szCs w:val="32"/>
          <w:highlight w:val="none"/>
          <w:shd w:val="clear" w:color="auto" w:fill="FFFFFF"/>
        </w:rPr>
        <w:t>、商务要求</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 xml:space="preserve">1. </w:t>
      </w:r>
      <w:r>
        <w:rPr>
          <w:rFonts w:hint="default" w:ascii="仿宋_GB2312" w:hAnsi="仿宋_GB2312" w:eastAsia="仿宋_GB2312" w:cs="仿宋_GB2312"/>
          <w:sz w:val="32"/>
          <w:szCs w:val="32"/>
          <w:highlight w:val="none"/>
          <w:shd w:val="clear" w:color="auto" w:fill="FFFFFF"/>
          <w:lang w:val="en-US" w:eastAsia="zh-CN"/>
        </w:rPr>
        <w:t>服务年限：自合同签订之日起</w:t>
      </w:r>
      <w:r>
        <w:rPr>
          <w:rFonts w:hint="eastAsia" w:ascii="仿宋_GB2312" w:hAnsi="仿宋_GB2312" w:eastAsia="仿宋_GB2312" w:cs="仿宋_GB2312"/>
          <w:sz w:val="32"/>
          <w:szCs w:val="32"/>
          <w:highlight w:val="none"/>
          <w:shd w:val="clear" w:color="auto" w:fill="FFFFFF"/>
          <w:lang w:val="en-US" w:eastAsia="zh-CN"/>
        </w:rPr>
        <w:t>3</w:t>
      </w:r>
      <w:r>
        <w:rPr>
          <w:rFonts w:hint="default" w:ascii="仿宋_GB2312" w:hAnsi="仿宋_GB2312" w:eastAsia="仿宋_GB2312" w:cs="仿宋_GB2312"/>
          <w:sz w:val="32"/>
          <w:szCs w:val="32"/>
          <w:highlight w:val="none"/>
          <w:shd w:val="clear" w:color="auto" w:fill="FFFFFF"/>
          <w:lang w:val="en-US" w:eastAsia="zh-CN"/>
        </w:rPr>
        <w:t>年。如本项工作与国家医改新政策或新规定不符，经双方协商一致后做相应调整，协商不成时终止。</w:t>
      </w:r>
    </w:p>
    <w:p>
      <w:pPr>
        <w:shd w:val="clear" w:color="auto" w:fill="FFFFFF"/>
        <w:tabs>
          <w:tab w:val="left" w:pos="720"/>
          <w:tab w:val="left" w:pos="900"/>
        </w:tabs>
        <w:adjustRightInd w:val="0"/>
        <w:snapToGrid w:val="0"/>
        <w:spacing w:line="560" w:lineRule="exact"/>
        <w:ind w:firstLine="640" w:firstLineChars="200"/>
        <w:rPr>
          <w:rFonts w:hint="eastAsia" w:hAnsi="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en-US" w:eastAsia="zh-CN"/>
        </w:rPr>
        <w:t>2.</w:t>
      </w:r>
      <w:r>
        <w:rPr>
          <w:rFonts w:hint="default" w:ascii="仿宋_GB2312" w:hAnsi="仿宋_GB2312" w:eastAsia="仿宋_GB2312" w:cs="仿宋_GB2312"/>
          <w:sz w:val="32"/>
          <w:szCs w:val="32"/>
          <w:highlight w:val="none"/>
          <w:shd w:val="clear" w:color="auto" w:fill="FFFFFF"/>
          <w:lang w:val="en-US" w:eastAsia="zh-CN"/>
        </w:rPr>
        <w:t>服务地点：</w:t>
      </w:r>
      <w:r>
        <w:rPr>
          <w:rFonts w:hint="eastAsia" w:hAnsi="仿宋_GB2312" w:cs="仿宋_GB2312"/>
          <w:sz w:val="32"/>
          <w:szCs w:val="32"/>
          <w:highlight w:val="none"/>
          <w:shd w:val="clear" w:color="auto" w:fill="FFFFFF"/>
          <w:lang w:val="en-US" w:eastAsia="zh-CN"/>
        </w:rPr>
        <w:t>成都市中西医结合医院南区。</w:t>
      </w:r>
    </w:p>
    <w:p>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highlight w:val="none"/>
          <w:shd w:val="clear" w:color="auto" w:fill="FFFFFF"/>
          <w:lang w:val="en-US" w:eastAsia="zh-CN"/>
        </w:rPr>
      </w:pPr>
      <w:r>
        <w:rPr>
          <w:rFonts w:hint="eastAsia" w:hAnsi="仿宋_GB2312" w:cs="仿宋_GB2312"/>
          <w:sz w:val="32"/>
          <w:szCs w:val="32"/>
          <w:highlight w:val="none"/>
          <w:shd w:val="clear" w:color="auto" w:fill="FFFFFF"/>
          <w:lang w:val="en-US" w:eastAsia="zh-CN"/>
        </w:rPr>
        <w:t>3.</w:t>
      </w:r>
      <w:r>
        <w:rPr>
          <w:rFonts w:hint="default" w:ascii="仿宋_GB2312" w:hAnsi="仿宋_GB2312" w:eastAsia="仿宋_GB2312" w:cs="仿宋_GB2312"/>
          <w:sz w:val="32"/>
          <w:szCs w:val="32"/>
          <w:highlight w:val="none"/>
          <w:shd w:val="clear" w:color="auto" w:fill="FFFFFF"/>
          <w:lang w:val="en-US" w:eastAsia="zh-CN"/>
        </w:rPr>
        <w:t>付款方法和条件：由患者支付</w:t>
      </w:r>
      <w:r>
        <w:rPr>
          <w:rFonts w:hint="eastAsia" w:ascii="仿宋_GB2312" w:hAnsi="仿宋_GB2312" w:eastAsia="仿宋_GB2312" w:cs="仿宋_GB2312"/>
          <w:sz w:val="32"/>
          <w:szCs w:val="32"/>
          <w:highlight w:val="none"/>
          <w:shd w:val="clear" w:color="auto" w:fill="FFFFFF"/>
          <w:lang w:val="en-US" w:eastAsia="zh-CN"/>
        </w:rPr>
        <w:t>物流</w:t>
      </w:r>
      <w:r>
        <w:rPr>
          <w:rFonts w:hint="default" w:ascii="仿宋_GB2312" w:hAnsi="仿宋_GB2312" w:eastAsia="仿宋_GB2312" w:cs="仿宋_GB2312"/>
          <w:sz w:val="32"/>
          <w:szCs w:val="32"/>
          <w:highlight w:val="none"/>
          <w:shd w:val="clear" w:color="auto" w:fill="FFFFFF"/>
          <w:lang w:val="en-US" w:eastAsia="zh-CN"/>
        </w:rPr>
        <w:t>配送订单的快递费用。</w:t>
      </w:r>
    </w:p>
    <w:p>
      <w:pPr>
        <w:numPr>
          <w:numId w:val="0"/>
        </w:numPr>
        <w:shd w:val="clear" w:color="auto" w:fill="FFFFFF"/>
        <w:tabs>
          <w:tab w:val="left" w:pos="720"/>
          <w:tab w:val="left" w:pos="900"/>
        </w:tabs>
        <w:adjustRightInd w:val="0"/>
        <w:snapToGrid w:val="0"/>
        <w:spacing w:line="560" w:lineRule="exact"/>
        <w:rPr>
          <w:rFonts w:hint="default" w:ascii="Times New Roman" w:eastAsia="黑体" w:cs="Times New Roman"/>
          <w:color w:val="auto"/>
          <w:sz w:val="32"/>
          <w:szCs w:val="32"/>
          <w:shd w:val="clear" w:color="auto" w:fill="FFFFFF"/>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hMTBhYzU5NmFlY2Q4MDk0YWVmZTU1YWVjYmNmZTkifQ=="/>
  </w:docVars>
  <w:rsids>
    <w:rsidRoot w:val="13683CA5"/>
    <w:rsid w:val="0B910F3B"/>
    <w:rsid w:val="13683CA5"/>
    <w:rsid w:val="2A10354A"/>
    <w:rsid w:val="3319773F"/>
    <w:rsid w:val="3933030F"/>
    <w:rsid w:val="48A56F3E"/>
    <w:rsid w:val="4E994F62"/>
    <w:rsid w:val="515F4530"/>
    <w:rsid w:val="6F69270C"/>
    <w:rsid w:val="71E7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6"/>
      <w:szCs w:val="36"/>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3"/>
    <w:basedOn w:val="1"/>
    <w:autoRedefine/>
    <w:qFormat/>
    <w:uiPriority w:val="99"/>
    <w:pPr>
      <w:spacing w:line="500" w:lineRule="exact"/>
    </w:pPr>
    <w:rPr>
      <w:b/>
      <w:bCs/>
      <w:sz w:val="24"/>
      <w:szCs w:val="24"/>
    </w:rPr>
  </w:style>
  <w:style w:type="paragraph" w:styleId="4">
    <w:name w:val="Body Text"/>
    <w:basedOn w:val="1"/>
    <w:next w:val="1"/>
    <w:autoRedefine/>
    <w:qFormat/>
    <w:uiPriority w:val="0"/>
    <w:pPr>
      <w:spacing w:after="120"/>
    </w:pPr>
    <w:rPr>
      <w:rFonts w:ascii="等线" w:hAnsi="等线" w:eastAsia="Times New Roman" w:cs="Times New Roman"/>
      <w:sz w:val="21"/>
      <w:szCs w:val="24"/>
    </w:rPr>
  </w:style>
  <w:style w:type="paragraph" w:styleId="5">
    <w:name w:val="Plain Text"/>
    <w:basedOn w:val="1"/>
    <w:next w:val="1"/>
    <w:autoRedefine/>
    <w:qFormat/>
    <w:uiPriority w:val="0"/>
    <w:rPr>
      <w:rFonts w:ascii="宋体" w:hAnsi="Courier New" w:eastAsia="Times New Roman" w:cs="Times New Roman"/>
      <w:sz w:val="21"/>
      <w:szCs w:val="20"/>
    </w:rPr>
  </w:style>
  <w:style w:type="paragraph" w:styleId="6">
    <w:name w:val="Body Text First Indent"/>
    <w:basedOn w:val="4"/>
    <w:autoRedefine/>
    <w:qFormat/>
    <w:uiPriority w:val="0"/>
    <w:pPr>
      <w:ind w:firstLine="420" w:firstLineChars="100"/>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2023-11-06T02:11:00Z</dcterms:created>
  <dc:creator>G~R</dc:creator>
  <cp:lastModifiedBy>Administrator</cp:lastModifiedBy>
  <dcterms:modified xsi:type="dcterms:W3CDTF">2024-05-07T01:58:41Z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C953EDF3BCED4EEBAE35A113EDBC8BCC_11</vt:lpwstr>
  </property>
</Properties>
</file>