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黑体" w:cs="Times New Roman"/>
          <w:b w:val="0"/>
          <w:kern w:val="2"/>
          <w:sz w:val="32"/>
          <w:szCs w:val="32"/>
          <w:shd w:val="clear" w:color="auto" w:fill="FFFFFF"/>
          <w:lang w:val="en-US" w:eastAsia="zh-CN" w:bidi="ar-SA"/>
        </w:rPr>
      </w:pPr>
      <w:r>
        <w:rPr>
          <w:rFonts w:hint="eastAsia" w:ascii="Times New Roman" w:hAnsi="Times New Roman" w:eastAsia="黑体" w:cs="Times New Roman"/>
          <w:b w:val="0"/>
          <w:kern w:val="2"/>
          <w:sz w:val="32"/>
          <w:szCs w:val="32"/>
          <w:shd w:val="clear" w:color="auto" w:fill="FFFFFF"/>
          <w:lang w:val="en-US" w:eastAsia="zh-CN" w:bidi="ar-SA"/>
        </w:rPr>
        <w:t>附件</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b w:val="0"/>
          <w:bCs/>
          <w:lang w:val="en-US" w:eastAsia="zh-CN"/>
        </w:rPr>
      </w:pPr>
      <w:r>
        <w:rPr>
          <w:rFonts w:hint="eastAsia" w:ascii="Times New Roman" w:hAnsi="Times New Roman" w:eastAsia="方正小标宋_GBK" w:cs="Times New Roman"/>
          <w:b w:val="0"/>
          <w:bCs/>
          <w:lang w:val="en-US" w:eastAsia="zh-CN"/>
        </w:rPr>
        <w:t>项目采购需求</w:t>
      </w:r>
    </w:p>
    <w:p>
      <w:pPr>
        <w:shd w:val="clear" w:color="auto" w:fill="FFFFFF"/>
        <w:tabs>
          <w:tab w:val="left" w:pos="720"/>
          <w:tab w:val="left" w:pos="900"/>
        </w:tabs>
        <w:snapToGrid w:val="0"/>
        <w:spacing w:line="560" w:lineRule="exact"/>
        <w:rPr>
          <w:rFonts w:hint="eastAsia" w:ascii="Times New Roman" w:hAnsi="Times New Roman" w:eastAsia="黑体" w:cs="Times New Roman"/>
          <w:color w:val="auto"/>
          <w:sz w:val="32"/>
          <w:szCs w:val="32"/>
          <w:shd w:val="clear" w:color="auto" w:fill="FFFFFF"/>
        </w:rPr>
      </w:pPr>
      <w:r>
        <w:rPr>
          <w:rFonts w:hint="eastAsia" w:ascii="Times New Roman" w:hAnsi="Times New Roman" w:eastAsia="黑体" w:cs="Times New Roman"/>
          <w:color w:val="auto"/>
          <w:sz w:val="32"/>
          <w:szCs w:val="32"/>
          <w:shd w:val="clear" w:color="auto" w:fill="FFFFFF"/>
        </w:rPr>
        <w:t>一、比选项目内容</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本项目共1个包件，采购数据库运维与灾备建设服务项目，预算金额9万元/年，本项目一采三年。</w:t>
      </w:r>
    </w:p>
    <w:tbl>
      <w:tblPr>
        <w:tblStyle w:val="7"/>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763"/>
        <w:gridCol w:w="1680"/>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92" w:type="dxa"/>
            <w:noWrap w:val="0"/>
            <w:vAlign w:val="center"/>
          </w:tcPr>
          <w:p>
            <w:pPr>
              <w:shd w:val="clear" w:color="auto" w:fill="FFFFFF"/>
              <w:tabs>
                <w:tab w:val="left" w:pos="720"/>
              </w:tabs>
              <w:snapToGrid w:val="0"/>
              <w:spacing w:line="400" w:lineRule="exact"/>
              <w:jc w:val="center"/>
              <w:rPr>
                <w:rFonts w:ascii="Times New Roman" w:hAnsi="Times New Roman" w:cs="Times New Roman"/>
                <w:b/>
                <w:color w:val="auto"/>
                <w:sz w:val="28"/>
                <w:szCs w:val="28"/>
                <w:shd w:val="clear" w:color="auto" w:fill="FFFFFF"/>
              </w:rPr>
            </w:pPr>
            <w:r>
              <w:rPr>
                <w:rFonts w:ascii="Times New Roman" w:hAnsi="Times New Roman" w:cs="Times New Roman"/>
                <w:b/>
                <w:color w:val="auto"/>
                <w:sz w:val="28"/>
                <w:szCs w:val="28"/>
                <w:shd w:val="clear" w:color="auto" w:fill="FFFFFF"/>
              </w:rPr>
              <w:t>包件</w:t>
            </w:r>
          </w:p>
        </w:tc>
        <w:tc>
          <w:tcPr>
            <w:tcW w:w="3763" w:type="dxa"/>
            <w:noWrap w:val="0"/>
            <w:vAlign w:val="center"/>
          </w:tcPr>
          <w:p>
            <w:pPr>
              <w:shd w:val="clear" w:color="auto" w:fill="FFFFFF"/>
              <w:tabs>
                <w:tab w:val="left" w:pos="720"/>
              </w:tabs>
              <w:snapToGrid w:val="0"/>
              <w:spacing w:line="400" w:lineRule="exact"/>
              <w:jc w:val="center"/>
              <w:rPr>
                <w:rFonts w:ascii="Times New Roman" w:hAnsi="Times New Roman" w:cs="Times New Roman"/>
                <w:b/>
                <w:color w:val="auto"/>
                <w:sz w:val="28"/>
                <w:szCs w:val="28"/>
                <w:shd w:val="clear" w:color="auto" w:fill="FFFFFF"/>
              </w:rPr>
            </w:pPr>
            <w:r>
              <w:rPr>
                <w:rFonts w:hint="eastAsia" w:ascii="Times New Roman" w:hAnsi="Times New Roman" w:cs="Times New Roman"/>
                <w:b/>
                <w:color w:val="auto"/>
                <w:sz w:val="28"/>
                <w:szCs w:val="28"/>
                <w:shd w:val="clear" w:color="auto" w:fill="FFFFFF"/>
              </w:rPr>
              <w:t>标的</w:t>
            </w:r>
            <w:r>
              <w:rPr>
                <w:rFonts w:ascii="Times New Roman" w:hAnsi="Times New Roman" w:cs="Times New Roman"/>
                <w:b/>
                <w:color w:val="auto"/>
                <w:sz w:val="28"/>
                <w:szCs w:val="28"/>
                <w:shd w:val="clear" w:color="auto" w:fill="FFFFFF"/>
              </w:rPr>
              <w:t>名称</w:t>
            </w:r>
          </w:p>
        </w:tc>
        <w:tc>
          <w:tcPr>
            <w:tcW w:w="1680" w:type="dxa"/>
            <w:noWrap w:val="0"/>
            <w:vAlign w:val="center"/>
          </w:tcPr>
          <w:p>
            <w:pPr>
              <w:shd w:val="clear" w:color="auto" w:fill="FFFFFF"/>
              <w:tabs>
                <w:tab w:val="left" w:pos="720"/>
              </w:tabs>
              <w:snapToGrid w:val="0"/>
              <w:spacing w:line="400" w:lineRule="exact"/>
              <w:jc w:val="center"/>
              <w:rPr>
                <w:rFonts w:ascii="Times New Roman" w:hAnsi="Times New Roman" w:cs="Times New Roman"/>
                <w:b/>
                <w:color w:val="auto"/>
                <w:sz w:val="28"/>
                <w:szCs w:val="28"/>
                <w:shd w:val="clear" w:color="auto" w:fill="FFFFFF"/>
              </w:rPr>
            </w:pPr>
            <w:r>
              <w:rPr>
                <w:rFonts w:ascii="Times New Roman" w:hAnsi="Times New Roman" w:cs="Times New Roman"/>
                <w:b/>
                <w:color w:val="auto"/>
                <w:sz w:val="28"/>
                <w:szCs w:val="28"/>
                <w:shd w:val="clear" w:color="auto" w:fill="FFFFFF"/>
              </w:rPr>
              <w:t>数量</w:t>
            </w:r>
            <w:r>
              <w:rPr>
                <w:rFonts w:hint="eastAsia" w:ascii="Times New Roman" w:hAnsi="Times New Roman" w:cs="Times New Roman"/>
                <w:b/>
                <w:color w:val="auto"/>
                <w:sz w:val="28"/>
                <w:szCs w:val="28"/>
                <w:shd w:val="clear" w:color="auto" w:fill="FFFFFF"/>
              </w:rPr>
              <w:t>（项）</w:t>
            </w:r>
          </w:p>
        </w:tc>
        <w:tc>
          <w:tcPr>
            <w:tcW w:w="2993" w:type="dxa"/>
            <w:noWrap w:val="0"/>
            <w:vAlign w:val="center"/>
          </w:tcPr>
          <w:p>
            <w:pPr>
              <w:shd w:val="clear" w:color="auto" w:fill="FFFFFF"/>
              <w:tabs>
                <w:tab w:val="left" w:pos="720"/>
              </w:tabs>
              <w:snapToGrid w:val="0"/>
              <w:spacing w:line="400" w:lineRule="exact"/>
              <w:jc w:val="center"/>
              <w:rPr>
                <w:rFonts w:ascii="Times New Roman" w:hAnsi="Times New Roman" w:cs="Times New Roman"/>
                <w:b/>
                <w:color w:val="auto"/>
                <w:sz w:val="28"/>
                <w:szCs w:val="28"/>
                <w:shd w:val="clear" w:color="auto" w:fill="FFFFFF"/>
              </w:rPr>
            </w:pPr>
            <w:r>
              <w:rPr>
                <w:rFonts w:hint="eastAsia" w:ascii="Times New Roman" w:hAnsi="Times New Roman" w:cs="Times New Roman"/>
                <w:b/>
                <w:color w:val="auto"/>
                <w:sz w:val="28"/>
                <w:szCs w:val="28"/>
                <w:shd w:val="clear" w:color="auto" w:fill="FFFFFF"/>
              </w:rPr>
              <w:t>预算金额（万元/年）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92" w:type="dxa"/>
            <w:noWrap w:val="0"/>
            <w:vAlign w:val="center"/>
          </w:tcPr>
          <w:p>
            <w:pPr>
              <w:shd w:val="clear" w:color="auto" w:fill="FFFFFF"/>
              <w:tabs>
                <w:tab w:val="left" w:pos="720"/>
              </w:tabs>
              <w:snapToGrid w:val="0"/>
              <w:spacing w:line="400" w:lineRule="exact"/>
              <w:jc w:val="center"/>
              <w:rPr>
                <w:rFonts w:hint="eastAsia" w:ascii="Times New Roman" w:hAnsi="Times New Roman" w:cs="Times New Roman"/>
                <w:color w:val="auto"/>
                <w:sz w:val="28"/>
                <w:szCs w:val="28"/>
                <w:shd w:val="clear" w:color="auto" w:fill="FFFFFF"/>
              </w:rPr>
            </w:pPr>
            <w:r>
              <w:rPr>
                <w:rFonts w:hint="eastAsia" w:ascii="Times New Roman" w:hAnsi="Times New Roman" w:cs="Times New Roman"/>
                <w:color w:val="auto"/>
                <w:sz w:val="28"/>
                <w:szCs w:val="28"/>
                <w:shd w:val="clear" w:color="auto" w:fill="FFFFFF"/>
              </w:rPr>
              <w:t>1</w:t>
            </w:r>
          </w:p>
        </w:tc>
        <w:tc>
          <w:tcPr>
            <w:tcW w:w="3763" w:type="dxa"/>
            <w:noWrap w:val="0"/>
            <w:vAlign w:val="center"/>
          </w:tcPr>
          <w:p>
            <w:pPr>
              <w:shd w:val="clear" w:color="auto" w:fill="FFFFFF"/>
              <w:tabs>
                <w:tab w:val="left" w:pos="720"/>
              </w:tabs>
              <w:snapToGrid w:val="0"/>
              <w:spacing w:line="400" w:lineRule="exact"/>
              <w:jc w:val="center"/>
              <w:rPr>
                <w:rFonts w:hint="eastAsia" w:ascii="Times New Roman" w:hAnsi="Times New Roman" w:cs="Times New Roman"/>
                <w:color w:val="auto"/>
                <w:sz w:val="28"/>
                <w:szCs w:val="28"/>
                <w:shd w:val="clear" w:color="auto" w:fill="FFFFFF"/>
              </w:rPr>
            </w:pPr>
            <w:r>
              <w:rPr>
                <w:rFonts w:hint="eastAsia" w:ascii="Times New Roman" w:hAnsi="Times New Roman" w:cs="Times New Roman"/>
                <w:color w:val="auto"/>
                <w:sz w:val="28"/>
                <w:szCs w:val="28"/>
                <w:shd w:val="clear" w:color="auto" w:fill="FFFFFF"/>
              </w:rPr>
              <w:t>数据库运维与灾备建设服务</w:t>
            </w:r>
          </w:p>
        </w:tc>
        <w:tc>
          <w:tcPr>
            <w:tcW w:w="1680" w:type="dxa"/>
            <w:noWrap w:val="0"/>
            <w:vAlign w:val="center"/>
          </w:tcPr>
          <w:p>
            <w:pPr>
              <w:jc w:val="center"/>
              <w:rPr>
                <w:rFonts w:hAnsi="Times New Roman"/>
                <w:color w:val="auto"/>
              </w:rPr>
            </w:pPr>
            <w:r>
              <w:rPr>
                <w:rFonts w:hint="eastAsia" w:hAnsi="Times New Roman"/>
                <w:color w:val="auto"/>
              </w:rPr>
              <w:t>1</w:t>
            </w:r>
          </w:p>
        </w:tc>
        <w:tc>
          <w:tcPr>
            <w:tcW w:w="2993" w:type="dxa"/>
            <w:noWrap w:val="0"/>
            <w:vAlign w:val="center"/>
          </w:tcPr>
          <w:p>
            <w:pPr>
              <w:jc w:val="center"/>
              <w:rPr>
                <w:rFonts w:ascii="Times New Roman" w:hAnsi="Times New Roman" w:cs="Times New Roman"/>
                <w:color w:val="auto"/>
                <w:sz w:val="28"/>
                <w:szCs w:val="28"/>
                <w:shd w:val="clear" w:color="auto" w:fill="FFFFFF"/>
              </w:rPr>
            </w:pPr>
            <w:r>
              <w:rPr>
                <w:rFonts w:hint="eastAsia" w:ascii="Times New Roman" w:hAnsi="Times New Roman" w:cs="Times New Roman"/>
                <w:color w:val="auto"/>
                <w:sz w:val="28"/>
                <w:szCs w:val="28"/>
                <w:shd w:val="clear" w:color="auto" w:fill="FFFFFF"/>
              </w:rPr>
              <w:t>9</w:t>
            </w:r>
          </w:p>
        </w:tc>
      </w:tr>
    </w:tbl>
    <w:p>
      <w:pPr>
        <w:shd w:val="clear" w:color="auto" w:fill="FFFFFF"/>
        <w:tabs>
          <w:tab w:val="left" w:pos="720"/>
          <w:tab w:val="left" w:pos="900"/>
        </w:tabs>
        <w:snapToGrid w:val="0"/>
        <w:spacing w:line="560" w:lineRule="exact"/>
        <w:rPr>
          <w:rFonts w:ascii="Times New Roman" w:hAnsi="Times New Roman" w:eastAsia="黑体" w:cs="Times New Roman"/>
          <w:color w:val="auto"/>
          <w:sz w:val="32"/>
          <w:szCs w:val="32"/>
          <w:shd w:val="clear" w:color="auto" w:fill="FFFFFF"/>
        </w:rPr>
      </w:pPr>
      <w:r>
        <w:rPr>
          <w:rFonts w:hint="eastAsia" w:ascii="Times New Roman" w:hAnsi="Times New Roman" w:eastAsia="黑体" w:cs="Times New Roman"/>
          <w:color w:val="auto"/>
          <w:sz w:val="32"/>
          <w:szCs w:val="32"/>
          <w:shd w:val="clear" w:color="auto" w:fill="FFFFFF"/>
        </w:rPr>
        <w:t>二</w:t>
      </w:r>
      <w:r>
        <w:rPr>
          <w:rFonts w:ascii="Times New Roman" w:hAnsi="Times New Roman" w:eastAsia="黑体" w:cs="Times New Roman"/>
          <w:color w:val="auto"/>
          <w:sz w:val="32"/>
          <w:szCs w:val="32"/>
          <w:shd w:val="clear" w:color="auto" w:fill="FFFFFF"/>
        </w:rPr>
        <w:t>、技术</w:t>
      </w:r>
      <w:r>
        <w:rPr>
          <w:rFonts w:hint="eastAsia" w:ascii="Times New Roman" w:hAnsi="Times New Roman" w:eastAsia="黑体" w:cs="Times New Roman"/>
          <w:color w:val="auto"/>
          <w:sz w:val="32"/>
          <w:szCs w:val="32"/>
          <w:shd w:val="clear" w:color="auto" w:fill="FFFFFF"/>
        </w:rPr>
        <w:t>服务</w:t>
      </w:r>
      <w:r>
        <w:rPr>
          <w:rFonts w:ascii="Times New Roman" w:hAnsi="Times New Roman" w:eastAsia="黑体" w:cs="Times New Roman"/>
          <w:color w:val="auto"/>
          <w:sz w:val="32"/>
          <w:szCs w:val="32"/>
          <w:shd w:val="clear" w:color="auto" w:fill="FFFFFF"/>
        </w:rPr>
        <w:t>要求</w:t>
      </w:r>
      <w:bookmarkStart w:id="0" w:name="_GoBack"/>
      <w:bookmarkEnd w:id="0"/>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（一）技术需求</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建设内容包括但不限于以下功能：</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为充分保障我院所有信息系统数据库的安全稳定运行，及时处理出现的各类故障，应对灾难发生，保障核心数据的安全，同时针对数据库存在或未来可能出现的问题，提出优化实施建议和数据安全建设措施，进行维护服务，以保证整个系统的平稳高效运行。具体要求包括：</w:t>
      </w:r>
    </w:p>
    <w:p>
      <w:pPr>
        <w:shd w:val="clear" w:color="auto" w:fill="FFFFFF"/>
        <w:tabs>
          <w:tab w:val="left" w:pos="720"/>
          <w:tab w:val="left" w:pos="900"/>
        </w:tabs>
        <w:adjustRightInd w:val="0"/>
        <w:snapToGrid w:val="0"/>
        <w:spacing w:line="560" w:lineRule="exact"/>
        <w:rPr>
          <w:rFonts w:hint="eastAsia" w:hAnsi="仿宋_GB2312"/>
          <w:color w:val="auto"/>
          <w:sz w:val="32"/>
          <w:szCs w:val="32"/>
          <w:shd w:val="clear" w:color="auto" w:fill="FFFFFF"/>
        </w:rPr>
      </w:pPr>
      <w:r>
        <w:rPr>
          <w:rFonts w:hint="eastAsia" w:hAnsi="仿宋_GB2312"/>
          <w:color w:val="auto"/>
          <w:sz w:val="32"/>
          <w:szCs w:val="32"/>
          <w:shd w:val="clear" w:color="auto" w:fill="FFFFFF"/>
        </w:rPr>
        <w:t>1.医院所有信息系统数据库运维及技术服务</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1.1 7*24小时应急远程响应支持服务</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1.2 7*24小时应急现场响应支持服务</w:t>
      </w:r>
    </w:p>
    <w:p>
      <w:pPr>
        <w:shd w:val="clear" w:color="auto" w:fill="FFFFFF"/>
        <w:tabs>
          <w:tab w:val="left" w:pos="720"/>
          <w:tab w:val="left" w:pos="900"/>
        </w:tabs>
        <w:adjustRightInd w:val="0"/>
        <w:snapToGrid w:val="0"/>
        <w:spacing w:line="560" w:lineRule="exact"/>
        <w:ind w:firstLine="640" w:firstLineChars="200"/>
        <w:rPr>
          <w:rFonts w:hAnsi="仿宋_GB2312"/>
          <w:color w:val="auto"/>
          <w:sz w:val="32"/>
          <w:szCs w:val="32"/>
          <w:shd w:val="clear" w:color="auto" w:fill="FFFFFF"/>
        </w:rPr>
      </w:pPr>
      <w:r>
        <w:rPr>
          <w:rFonts w:hint="eastAsia" w:hAnsi="仿宋_GB2312"/>
          <w:color w:val="auto"/>
          <w:sz w:val="32"/>
          <w:szCs w:val="32"/>
          <w:shd w:val="clear" w:color="auto" w:fill="FFFFFF"/>
        </w:rPr>
        <w:t>1.3 灾难性故障应急支持</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如果发生影响业务的紧急故障时，供应商应提供免费服务热线或专职工程师技术支持热线进行服务请求报告，供应商的运维团队应7×24小时响应并在服务级别限定时间内提供现场故障修复服务。</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紧急故障服务响应时间承诺7×24立即响应，支持工程师2小时内到达现场。在服务期内，不限次数支持。</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1.4 数据库日常巡检服务</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每月巡查数据库，确保运行正常，全面掌控并记录设备的运行状态、故障告警等信息，及时进行分析处理，保障设备的稳定、可靠运行。</w:t>
      </w:r>
    </w:p>
    <w:p>
      <w:pPr>
        <w:shd w:val="clear" w:color="auto" w:fill="FFFFFF"/>
        <w:tabs>
          <w:tab w:val="left" w:pos="720"/>
          <w:tab w:val="left" w:pos="900"/>
        </w:tabs>
        <w:adjustRightInd w:val="0"/>
        <w:snapToGrid w:val="0"/>
        <w:spacing w:line="560" w:lineRule="exact"/>
        <w:ind w:firstLine="640" w:firstLineChars="200"/>
        <w:rPr>
          <w:rFonts w:hAnsi="仿宋_GB2312"/>
          <w:color w:val="auto"/>
          <w:sz w:val="32"/>
          <w:szCs w:val="32"/>
          <w:shd w:val="clear" w:color="auto" w:fill="FFFFFF"/>
        </w:rPr>
      </w:pPr>
      <w:r>
        <w:rPr>
          <w:rFonts w:hint="eastAsia" w:hAnsi="仿宋_GB2312"/>
          <w:color w:val="auto"/>
          <w:sz w:val="32"/>
          <w:szCs w:val="32"/>
          <w:shd w:val="clear" w:color="auto" w:fill="FFFFFF"/>
        </w:rPr>
        <w:t>巡检内容主要包括：</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1、对数据库信息进行收集。</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2、分析数据库当前性能情况（数据库实例命中率，数据库资源消耗时间，数据库等待事件，TOP SQL语句等）。</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3、分析数据库当前配置情况（数据库版本、配置检查、错误日志检查、控制文件和在线日志文件、临时表空间、应用表空间和数据文件等）。</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4、分析数据库应用瓶颈和资源竞争情况。</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每月备份所有设备的配置，汇总每月的巡检和故障处理情况提交周报。每月底提交月巡检报告和相关处理记录。每年年底统计年度服务情况，对服务内容做出总结以及下年服务计划。</w:t>
      </w:r>
    </w:p>
    <w:p>
      <w:pPr>
        <w:shd w:val="clear" w:color="auto" w:fill="FFFFFF"/>
        <w:tabs>
          <w:tab w:val="left" w:pos="720"/>
          <w:tab w:val="left" w:pos="900"/>
        </w:tabs>
        <w:adjustRightInd w:val="0"/>
        <w:snapToGrid w:val="0"/>
        <w:spacing w:line="560" w:lineRule="exact"/>
        <w:ind w:firstLine="640" w:firstLineChars="200"/>
        <w:rPr>
          <w:rFonts w:hAnsi="仿宋_GB2312"/>
          <w:color w:val="auto"/>
          <w:sz w:val="32"/>
          <w:szCs w:val="32"/>
          <w:shd w:val="clear" w:color="auto" w:fill="FFFFFF"/>
        </w:rPr>
      </w:pPr>
      <w:r>
        <w:rPr>
          <w:rFonts w:hint="eastAsia" w:hAnsi="仿宋_GB2312"/>
          <w:color w:val="auto"/>
          <w:sz w:val="32"/>
          <w:szCs w:val="32"/>
          <w:shd w:val="clear" w:color="auto" w:fill="FFFFFF"/>
        </w:rPr>
        <w:t>1.5 协助完善系统日常运维</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根据实际需求在服务有效期内完成采购人提出的性能优化要求，例如表分区、sql语句优化等。</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1.6 对国产数据库提供技术支持</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2.数据库定期性能优化（性能调优、性能诊断）</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对数据库进行性能方面的分析、评估、调整，以提高数据库系统的整体性能。</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 xml:space="preserve">工作内容： </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1）对数据库信息进行收集。</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2）查找引起数据库性能下降的各种原因，制订解决方案。</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3）根据业务特点及数据库状态，制定数据库调优方案。</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4）在业务允许的情况下，对系统做好备份准备。</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5）在业务允许的情况下，调整数据库。</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6）测试数据库，保证数据库的可用性。</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7）协助测试应用软件，检测调优的有效性。</w:t>
      </w:r>
    </w:p>
    <w:p>
      <w:pPr>
        <w:shd w:val="clear" w:color="auto" w:fill="FFFFFF"/>
        <w:tabs>
          <w:tab w:val="left" w:pos="720"/>
          <w:tab w:val="left" w:pos="900"/>
        </w:tabs>
        <w:adjustRightInd w:val="0"/>
        <w:snapToGrid w:val="0"/>
        <w:spacing w:line="560" w:lineRule="exact"/>
        <w:ind w:firstLine="640" w:firstLineChars="200"/>
        <w:rPr>
          <w:rFonts w:hAnsi="仿宋_GB2312"/>
          <w:color w:val="auto"/>
          <w:sz w:val="32"/>
          <w:szCs w:val="32"/>
          <w:shd w:val="clear" w:color="auto" w:fill="FFFFFF"/>
        </w:rPr>
      </w:pPr>
      <w:r>
        <w:rPr>
          <w:rFonts w:hint="eastAsia" w:hAnsi="仿宋_GB2312"/>
          <w:color w:val="auto"/>
          <w:sz w:val="32"/>
          <w:szCs w:val="32"/>
          <w:shd w:val="clear" w:color="auto" w:fill="FFFFFF"/>
        </w:rPr>
        <w:t>3.数据库在线升级</w:t>
      </w:r>
    </w:p>
    <w:p>
      <w:pPr>
        <w:shd w:val="clear" w:color="auto" w:fill="FFFFFF"/>
        <w:tabs>
          <w:tab w:val="left" w:pos="720"/>
          <w:tab w:val="left" w:pos="900"/>
        </w:tabs>
        <w:adjustRightInd w:val="0"/>
        <w:snapToGrid w:val="0"/>
        <w:spacing w:line="560" w:lineRule="exact"/>
        <w:ind w:firstLine="640" w:firstLineChars="200"/>
        <w:rPr>
          <w:rFonts w:hAnsi="仿宋_GB2312"/>
          <w:color w:val="auto"/>
          <w:sz w:val="32"/>
          <w:szCs w:val="32"/>
          <w:shd w:val="clear" w:color="auto" w:fill="FFFFFF"/>
        </w:rPr>
      </w:pPr>
      <w:r>
        <w:rPr>
          <w:rFonts w:hint="eastAsia" w:hAnsi="仿宋_GB2312"/>
          <w:color w:val="auto"/>
          <w:sz w:val="32"/>
          <w:szCs w:val="32"/>
          <w:shd w:val="clear" w:color="auto" w:fill="FFFFFF"/>
        </w:rPr>
        <w:t>服务期内，可能出现升级及打补丁的需要。</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通过升级评估规划，制定在线升级方案，使数据库升级后运行效率更高，包括：</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（1）评估数据库升级带来的优点和可能产生的问题；</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（2）保证产品升级的过程中数据的安全性；</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（3）顺利、快速地从一个软件版本升级到另一个版本，减少业务的停机时间；</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服务团队精通主流数据库各种升级方法，精通各种在线维护和在线割接技术。</w:t>
      </w:r>
    </w:p>
    <w:p>
      <w:pPr>
        <w:shd w:val="clear" w:color="auto" w:fill="FFFFFF"/>
        <w:tabs>
          <w:tab w:val="left" w:pos="720"/>
          <w:tab w:val="left" w:pos="900"/>
        </w:tabs>
        <w:adjustRightInd w:val="0"/>
        <w:snapToGrid w:val="0"/>
        <w:spacing w:line="560" w:lineRule="exact"/>
        <w:ind w:firstLine="640" w:firstLineChars="200"/>
        <w:rPr>
          <w:rFonts w:hAnsi="仿宋_GB2312"/>
          <w:color w:val="auto"/>
          <w:sz w:val="32"/>
          <w:szCs w:val="32"/>
          <w:shd w:val="clear" w:color="auto" w:fill="FFFFFF"/>
        </w:rPr>
      </w:pPr>
      <w:r>
        <w:rPr>
          <w:rFonts w:hint="eastAsia" w:hAnsi="仿宋_GB2312"/>
          <w:color w:val="auto"/>
          <w:sz w:val="32"/>
          <w:szCs w:val="32"/>
          <w:shd w:val="clear" w:color="auto" w:fill="FFFFFF"/>
        </w:rPr>
        <w:t>4.数据库迁移服务</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服务期内，可能出现数据库迁移的需要。服务商具有协助数据库迁移的能力。</w:t>
      </w:r>
    </w:p>
    <w:p>
      <w:pPr>
        <w:shd w:val="clear" w:color="auto" w:fill="FFFFFF"/>
        <w:tabs>
          <w:tab w:val="left" w:pos="720"/>
          <w:tab w:val="left" w:pos="900"/>
        </w:tabs>
        <w:adjustRightInd w:val="0"/>
        <w:snapToGrid w:val="0"/>
        <w:spacing w:line="560" w:lineRule="exact"/>
        <w:ind w:firstLine="640" w:firstLineChars="200"/>
        <w:rPr>
          <w:rFonts w:hAnsi="仿宋_GB2312"/>
          <w:color w:val="auto"/>
          <w:sz w:val="32"/>
          <w:szCs w:val="32"/>
          <w:shd w:val="clear" w:color="auto" w:fill="FFFFFF"/>
        </w:rPr>
      </w:pPr>
      <w:r>
        <w:rPr>
          <w:rFonts w:hint="eastAsia" w:hAnsi="仿宋_GB2312"/>
          <w:color w:val="auto"/>
          <w:sz w:val="32"/>
          <w:szCs w:val="32"/>
          <w:shd w:val="clear" w:color="auto" w:fill="FFFFFF"/>
        </w:rPr>
        <w:t>5.数据库容灾服务</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供应商提供容灾数据库的方案设计、实施和日常维护。</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具体内容如下：</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1）容灾环境的搭建（容灾资源的规划、网络规划、存储空间规划、操作系统安装等）。</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2）容灾数据库系统与主数据库实时同步实施服务。</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3）容灾数据库日常维护，检查数据同步是否正常。</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4）容灾数据库日常使用维护培训。</w:t>
      </w:r>
    </w:p>
    <w:p>
      <w:pPr>
        <w:shd w:val="clear" w:color="auto" w:fill="FFFFFF"/>
        <w:tabs>
          <w:tab w:val="left" w:pos="720"/>
          <w:tab w:val="left" w:pos="900"/>
        </w:tabs>
        <w:adjustRightInd w:val="0"/>
        <w:snapToGrid w:val="0"/>
        <w:spacing w:line="560" w:lineRule="exact"/>
        <w:ind w:firstLine="640" w:firstLineChars="200"/>
        <w:rPr>
          <w:rFonts w:hAnsi="仿宋_GB2312"/>
          <w:color w:val="auto"/>
          <w:sz w:val="32"/>
          <w:szCs w:val="32"/>
          <w:shd w:val="clear" w:color="auto" w:fill="FFFFFF"/>
        </w:rPr>
      </w:pPr>
      <w:r>
        <w:rPr>
          <w:rFonts w:hint="eastAsia" w:hAnsi="仿宋_GB2312"/>
          <w:color w:val="auto"/>
          <w:sz w:val="32"/>
          <w:szCs w:val="32"/>
          <w:shd w:val="clear" w:color="auto" w:fill="FFFFFF"/>
        </w:rPr>
        <w:t>6.技术培训服务</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持续培训有利于提高医院管理团队的技术水平，服务团队制定一年的培训计划，提供至少每年2次进行现场培训。具有丰富的培训课程选择，避免培训课程重复。</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7.</w:t>
      </w:r>
      <w:r>
        <w:rPr>
          <w:rFonts w:hint="eastAsia" w:hAnsi="Times New Roman"/>
          <w:color w:val="auto"/>
        </w:rPr>
        <w:t xml:space="preserve"> </w:t>
      </w:r>
      <w:r>
        <w:rPr>
          <w:rFonts w:hint="eastAsia" w:hAnsi="仿宋_GB2312"/>
          <w:color w:val="auto"/>
          <w:sz w:val="32"/>
          <w:szCs w:val="32"/>
          <w:shd w:val="clear" w:color="auto" w:fill="FFFFFF"/>
        </w:rPr>
        <w:t>故障案例分析服务</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对于维护期内出现的疑难（或重大）故障，供应商应在故障发生后1周内向采购人提交故障案例分析报告，并现场讲解故障的起因及故障解决方案，提供预防类似故障再次发生的专家建议，报告由双方备案。</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（二）服务要求</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1．参照《电子病历系统功能应用水平分级评价方法及标准（试行）》六级要求建设；</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2.参照《国家医疗健康信息区域卫生(医院)信息互联互通标准化成熟度测评方案（2020年版）》五级乙等求建设；</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3.参照《医院智慧服务分级评估标准体系（试行）》四级要求建设；</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4.需参照《医院智慧管理分级评估标准体系（试行）》三级要求建设；</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5.必须达到《信息安全技术信息系统安全等级保护基本要求》(GB/T22239-2019)三级要求；</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6.要求提供定制化开发服务，满足医院个性化需求;</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ascii="Times New Roman" w:hAnsi="Times New Roman" w:cs="Times New Roman"/>
          <w:color w:val="auto"/>
          <w:sz w:val="32"/>
          <w:szCs w:val="32"/>
          <w:shd w:val="clear" w:color="auto" w:fill="FFFFFF"/>
        </w:rPr>
        <w:t>★</w:t>
      </w:r>
      <w:r>
        <w:rPr>
          <w:rFonts w:hint="eastAsia" w:hAnsi="仿宋_GB2312"/>
          <w:color w:val="auto"/>
          <w:sz w:val="32"/>
          <w:szCs w:val="32"/>
          <w:shd w:val="clear" w:color="auto" w:fill="FFFFFF"/>
        </w:rPr>
        <w:t>7.服务要求：投标人应提供365*24小时全天技术支持服务，并根据采购人需要提供30分钟内到达现场的支持服务，一般性故障30分钟内处理完毕，特殊性故障1小时内需专人到场处理并启动应急方案，并出具相应报告。</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ascii="Times New Roman" w:hAnsi="Times New Roman" w:cs="Times New Roman"/>
          <w:color w:val="auto"/>
          <w:sz w:val="32"/>
          <w:szCs w:val="32"/>
          <w:shd w:val="clear" w:color="auto" w:fill="FFFFFF"/>
        </w:rPr>
        <w:t>★</w:t>
      </w:r>
      <w:r>
        <w:rPr>
          <w:rFonts w:hint="eastAsia" w:hAnsi="仿宋_GB2312"/>
          <w:color w:val="auto"/>
          <w:sz w:val="32"/>
          <w:szCs w:val="32"/>
          <w:shd w:val="clear" w:color="auto" w:fill="FFFFFF"/>
        </w:rPr>
        <w:t xml:space="preserve">8．保密要求：对数据库维保服务中涉及到的相关信息，包括但不仅限于：数据库、服务器账户密码，数据库结构，生产数据，数据备份等不私自备份保留或外传，对外无限期保密，需签署保密协议。  </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9.将医院来源多样的数据通过合理融合，配合医院数据运维平台，帮助医院进行数据业务深度分析;</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10.对医院数据安全体系进行合理规划与构建灾备机制;</w:t>
      </w:r>
    </w:p>
    <w:p>
      <w:pPr>
        <w:numPr>
          <w:ilvl w:val="0"/>
          <w:numId w:val="1"/>
        </w:numPr>
        <w:shd w:val="clear" w:color="auto" w:fill="FFFFFF"/>
        <w:tabs>
          <w:tab w:val="left" w:pos="720"/>
          <w:tab w:val="left" w:pos="900"/>
          <w:tab w:val="clear" w:pos="312"/>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针对我院业务系统SQL语句，提供后续数据库改造计划与实施方案;</w:t>
      </w:r>
    </w:p>
    <w:p>
      <w:pPr>
        <w:numPr>
          <w:ilvl w:val="0"/>
          <w:numId w:val="1"/>
        </w:numPr>
        <w:shd w:val="clear" w:color="auto" w:fill="FFFFFF"/>
        <w:tabs>
          <w:tab w:val="left" w:pos="720"/>
          <w:tab w:val="left" w:pos="900"/>
          <w:tab w:val="clear" w:pos="312"/>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结合我院现状提供数据库运维可视化软件，自主研发，相关费用包含在本项目报价中;</w:t>
      </w:r>
    </w:p>
    <w:p>
      <w:pPr>
        <w:shd w:val="clear" w:color="auto" w:fill="FFFFFF"/>
        <w:tabs>
          <w:tab w:val="left" w:pos="720"/>
          <w:tab w:val="left" w:pos="900"/>
        </w:tabs>
        <w:adjustRightInd w:val="0"/>
        <w:snapToGrid w:val="0"/>
        <w:spacing w:line="560" w:lineRule="exact"/>
        <w:ind w:firstLine="640" w:firstLineChars="200"/>
        <w:rPr>
          <w:rFonts w:ascii="Times New Roman" w:hAnsi="Times New Roman" w:eastAsia="黑体" w:cs="Times New Roman"/>
          <w:color w:val="auto"/>
          <w:sz w:val="32"/>
          <w:szCs w:val="32"/>
          <w:shd w:val="clear" w:color="auto" w:fill="FFFFFF"/>
        </w:rPr>
      </w:pPr>
      <w:r>
        <w:rPr>
          <w:rFonts w:hint="eastAsia" w:ascii="Times New Roman" w:hAnsi="Times New Roman" w:eastAsia="黑体" w:cs="Times New Roman"/>
          <w:color w:val="auto"/>
          <w:sz w:val="32"/>
          <w:szCs w:val="32"/>
          <w:shd w:val="clear" w:color="auto" w:fill="FFFFFF"/>
        </w:rPr>
        <w:t>三</w:t>
      </w:r>
      <w:r>
        <w:rPr>
          <w:rFonts w:ascii="Times New Roman" w:hAnsi="Times New Roman" w:eastAsia="黑体" w:cs="Times New Roman"/>
          <w:color w:val="auto"/>
          <w:sz w:val="32"/>
          <w:szCs w:val="32"/>
          <w:shd w:val="clear" w:color="auto" w:fill="FFFFFF"/>
        </w:rPr>
        <w:t>、商务要求</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1.服务期限：自合同签订之日起三年，合同一年期满，经考核合格后履行下一年度合同。</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2.报价：本项目预算9万元/年,一采三年；报价超过采购预算，其比选申请文件按无效处理。</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3.付款方式：在供应商入场开展工作后，采购人在收到中标供应商提供的有效付款资料之日起</w:t>
      </w:r>
      <w:r>
        <w:rPr>
          <w:rFonts w:hAnsi="仿宋_GB2312"/>
          <w:color w:val="auto"/>
          <w:sz w:val="32"/>
          <w:szCs w:val="32"/>
          <w:shd w:val="clear" w:color="auto" w:fill="FFFFFF"/>
        </w:rPr>
        <w:t>10</w:t>
      </w:r>
      <w:r>
        <w:rPr>
          <w:rFonts w:hint="eastAsia" w:hAnsi="仿宋_GB2312"/>
          <w:color w:val="auto"/>
          <w:sz w:val="32"/>
          <w:szCs w:val="32"/>
          <w:shd w:val="clear" w:color="auto" w:fill="FFFFFF"/>
        </w:rPr>
        <w:t>个工作日向中标供应商支付本年度维保金额的50%,第一年服务期满，服务考评合格后，采购人在收到中标供应商提供的有效付款资料之日起</w:t>
      </w:r>
      <w:r>
        <w:rPr>
          <w:rFonts w:hAnsi="仿宋_GB2312"/>
          <w:color w:val="auto"/>
          <w:sz w:val="32"/>
          <w:szCs w:val="32"/>
          <w:shd w:val="clear" w:color="auto" w:fill="FFFFFF"/>
        </w:rPr>
        <w:t>10</w:t>
      </w:r>
      <w:r>
        <w:rPr>
          <w:rFonts w:hint="eastAsia" w:hAnsi="仿宋_GB2312"/>
          <w:color w:val="auto"/>
          <w:sz w:val="32"/>
          <w:szCs w:val="32"/>
          <w:shd w:val="clear" w:color="auto" w:fill="FFFFFF"/>
        </w:rPr>
        <w:t>个工作日内向中标供应商支付本年度维保金额的50%；第二、第三年按照第一年支付方式进行；中标供应商须提供符合税法规定、以采购人财务要求的正规税务发票。如项目发生合同融资，采购人应当将合同款项支付到合同约定收款账户。</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4.服务地点：成都市中西医结合医院。</w:t>
      </w:r>
    </w:p>
    <w:p>
      <w:pPr>
        <w:shd w:val="clear" w:color="auto" w:fill="FFFFFF"/>
        <w:tabs>
          <w:tab w:val="left" w:pos="720"/>
          <w:tab w:val="left" w:pos="900"/>
        </w:tabs>
        <w:adjustRightInd w:val="0"/>
        <w:snapToGrid w:val="0"/>
        <w:spacing w:line="560" w:lineRule="exact"/>
        <w:ind w:firstLine="640" w:firstLineChars="200"/>
        <w:rPr>
          <w:rFonts w:hint="eastAsia" w:hAnsi="仿宋_GB2312"/>
          <w:color w:val="auto"/>
          <w:sz w:val="32"/>
          <w:szCs w:val="32"/>
          <w:shd w:val="clear" w:color="auto" w:fill="FFFFFF"/>
        </w:rPr>
      </w:pPr>
      <w:r>
        <w:rPr>
          <w:rFonts w:hint="eastAsia" w:hAnsi="仿宋_GB2312"/>
          <w:color w:val="auto"/>
          <w:sz w:val="32"/>
          <w:szCs w:val="32"/>
          <w:shd w:val="clear" w:color="auto" w:fill="FFFFFF"/>
        </w:rPr>
        <w:t>5.验收要求：按照相关法律法规的要求进行履约验收。</w:t>
      </w:r>
    </w:p>
    <w:p>
      <w:pPr>
        <w:shd w:val="clear" w:color="auto" w:fill="FFFFFF"/>
        <w:tabs>
          <w:tab w:val="left" w:pos="720"/>
          <w:tab w:val="left" w:pos="900"/>
        </w:tabs>
        <w:adjustRightInd w:val="0"/>
        <w:snapToGrid w:val="0"/>
        <w:spacing w:line="560" w:lineRule="exact"/>
        <w:ind w:firstLine="640" w:firstLineChars="200"/>
        <w:rPr>
          <w:rFonts w:hint="default" w:ascii="Times New Roman" w:hAnsi="Times New Roman" w:cs="Times New Roman"/>
          <w:sz w:val="32"/>
          <w:szCs w:val="32"/>
          <w:shd w:val="clear" w:color="auto" w:fill="FFFFFF"/>
          <w:lang w:val="en-US" w:eastAsia="zh-CN"/>
        </w:rPr>
      </w:pPr>
      <w:r>
        <w:rPr>
          <w:rFonts w:hint="eastAsia" w:ascii="Times New Roman" w:hAnsi="Times New Roman" w:cs="Times New Roman"/>
          <w:color w:val="auto"/>
          <w:sz w:val="32"/>
          <w:szCs w:val="32"/>
          <w:shd w:val="clear" w:color="auto" w:fill="FFFFFF"/>
        </w:rPr>
        <w:t>注：本章中标注“★”的条款为实质性要求，未响应或不满足，按无效响应处理。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5388CE"/>
    <w:multiLevelType w:val="singleLevel"/>
    <w:tmpl w:val="6A5388CE"/>
    <w:lvl w:ilvl="0" w:tentative="0">
      <w:start w:val="1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ZmUxZjUzMjY2OGYxMTk4N2M4YTc1ZjZhYTc3N2YifQ=="/>
  </w:docVars>
  <w:rsids>
    <w:rsidRoot w:val="13683CA5"/>
    <w:rsid w:val="0B910F3B"/>
    <w:rsid w:val="13683CA5"/>
    <w:rsid w:val="27736336"/>
    <w:rsid w:val="3933030F"/>
    <w:rsid w:val="3B0C4680"/>
    <w:rsid w:val="43EA7528"/>
    <w:rsid w:val="48A56F3E"/>
    <w:rsid w:val="503F4C73"/>
    <w:rsid w:val="589366A4"/>
    <w:rsid w:val="61E67129"/>
    <w:rsid w:val="6A9811DC"/>
    <w:rsid w:val="6F69270C"/>
    <w:rsid w:val="71A81249"/>
    <w:rsid w:val="71E7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6"/>
      <w:szCs w:val="36"/>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仿宋_GB2312" w:hAnsi="仿宋_GB2312" w:eastAsia="仿宋_GB2312"/>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3"/>
    <w:basedOn w:val="1"/>
    <w:qFormat/>
    <w:uiPriority w:val="99"/>
    <w:pPr>
      <w:spacing w:line="500" w:lineRule="exact"/>
    </w:pPr>
    <w:rPr>
      <w:b/>
      <w:bCs/>
      <w:sz w:val="24"/>
      <w:szCs w:val="24"/>
    </w:rPr>
  </w:style>
  <w:style w:type="paragraph" w:styleId="4">
    <w:name w:val="Body Text"/>
    <w:basedOn w:val="1"/>
    <w:next w:val="1"/>
    <w:qFormat/>
    <w:uiPriority w:val="0"/>
    <w:pPr>
      <w:spacing w:after="120"/>
    </w:pPr>
    <w:rPr>
      <w:rFonts w:ascii="等线" w:hAnsi="等线" w:eastAsia="Times New Roman" w:cs="Times New Roman"/>
      <w:sz w:val="21"/>
      <w:szCs w:val="24"/>
    </w:rPr>
  </w:style>
  <w:style w:type="paragraph" w:styleId="5">
    <w:name w:val="Plain Text"/>
    <w:basedOn w:val="1"/>
    <w:next w:val="1"/>
    <w:qFormat/>
    <w:uiPriority w:val="0"/>
    <w:rPr>
      <w:rFonts w:ascii="宋体" w:hAnsi="Courier New" w:eastAsia="Times New Roman" w:cs="Times New Roman"/>
      <w:sz w:val="21"/>
      <w:szCs w:val="20"/>
    </w:rPr>
  </w:style>
  <w:style w:type="paragraph" w:styleId="6">
    <w:name w:val="Body Text First Indent"/>
    <w:basedOn w:val="4"/>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2442</Words>
  <Characters>2523</Characters>
  <Lines>0</Lines>
  <Paragraphs>0</Paragraphs>
  <TotalTime>15</TotalTime>
  <ScaleCrop>false</ScaleCrop>
  <LinksUpToDate>false</LinksUpToDate>
  <CharactersWithSpaces>2534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2023-11-06T02:11:00Z</dcterms:created>
  <dc:creator>G~R</dc:creator>
  <cp:lastModifiedBy>123</cp:lastModifiedBy>
  <dcterms:modified xsi:type="dcterms:W3CDTF">2024-09-05T01:22:28Z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C953EDF3BCED4EEBAE35A113EDBC8BCC_11</vt:lpwstr>
  </property>
</Properties>
</file>