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240" w:lineRule="auto"/>
        <w:jc w:val="left"/>
        <w:rPr>
          <w:rFonts w:hint="eastAsia" w:ascii="宋体" w:hAnsi="宋体" w:eastAsia="宋体" w:cs="宋体"/>
          <w:b w:val="0"/>
          <w:color w:val="000000" w:themeColor="text1"/>
          <w:kern w:val="2"/>
          <w:sz w:val="32"/>
          <w:szCs w:val="32"/>
          <w:shd w:val="clear" w:color="auto" w:fill="FFFFFF"/>
          <w14:textFill>
            <w14:solidFill>
              <w14:schemeClr w14:val="tx1"/>
            </w14:solidFill>
          </w14:textFill>
        </w:rPr>
      </w:pPr>
      <w:r>
        <w:rPr>
          <w:rFonts w:hint="eastAsia" w:ascii="方正黑体_GBK" w:hAnsi="方正黑体_GBK" w:eastAsia="方正黑体_GBK" w:cs="方正黑体_GBK"/>
          <w:b w:val="0"/>
          <w:color w:val="000000" w:themeColor="text1"/>
          <w:kern w:val="2"/>
          <w:sz w:val="32"/>
          <w:szCs w:val="32"/>
          <w:shd w:val="clear" w:color="auto" w:fill="FFFFFF"/>
          <w14:textFill>
            <w14:solidFill>
              <w14:schemeClr w14:val="tx1"/>
            </w14:solidFill>
          </w14:textFill>
        </w:rPr>
        <w:t>附件</w:t>
      </w:r>
    </w:p>
    <w:p>
      <w:pPr>
        <w:pStyle w:val="2"/>
        <w:spacing w:before="0" w:after="0" w:line="240" w:lineRule="auto"/>
        <w:rPr>
          <w:rFonts w:hint="default" w:ascii="Times New Roman" w:hAnsi="Times New Roman" w:eastAsia="宋体" w:cs="Times New Roman"/>
          <w:b w:val="0"/>
          <w:bCs/>
          <w:color w:val="000000" w:themeColor="text1"/>
          <w:sz w:val="48"/>
          <w:szCs w:val="40"/>
          <w14:textFill>
            <w14:solidFill>
              <w14:schemeClr w14:val="tx1"/>
            </w14:solidFill>
          </w14:textFill>
        </w:rPr>
      </w:pPr>
      <w:r>
        <w:rPr>
          <w:rFonts w:hint="default" w:ascii="Times New Roman" w:hAnsi="Times New Roman" w:eastAsia="方正小标宋_GBK" w:cs="Times New Roman"/>
          <w:b w:val="0"/>
          <w:bCs/>
          <w:color w:val="000000" w:themeColor="text1"/>
          <w:sz w:val="44"/>
          <w:szCs w:val="44"/>
          <w14:textFill>
            <w14:solidFill>
              <w14:schemeClr w14:val="tx1"/>
            </w14:solidFill>
          </w14:textFill>
        </w:rPr>
        <w:t>项目采购需求</w:t>
      </w:r>
    </w:p>
    <w:p>
      <w:pPr>
        <w:shd w:val="clear" w:color="auto" w:fill="FFFFFF"/>
        <w:tabs>
          <w:tab w:val="left" w:pos="720"/>
          <w:tab w:val="left" w:pos="900"/>
        </w:tabs>
        <w:snapToGrid w:val="0"/>
        <w:spacing w:line="560" w:lineRule="exact"/>
        <w:ind w:firstLine="600" w:firstLineChars="200"/>
        <w:rPr>
          <w:rFonts w:hint="default" w:ascii="Times New Roman" w:hAnsi="Times New Roman" w:eastAsia="方正黑体_GBK" w:cs="Times New Roman"/>
          <w:b w:val="0"/>
          <w:bCs w:val="0"/>
          <w:sz w:val="30"/>
          <w:szCs w:val="30"/>
          <w:shd w:val="clear" w:color="auto" w:fill="FFFFFF"/>
        </w:rPr>
      </w:pPr>
      <w:r>
        <w:rPr>
          <w:rFonts w:hint="default" w:ascii="Times New Roman" w:hAnsi="Times New Roman" w:eastAsia="方正黑体_GBK" w:cs="Times New Roman"/>
          <w:b w:val="0"/>
          <w:bCs w:val="0"/>
          <w:sz w:val="30"/>
          <w:szCs w:val="30"/>
          <w:shd w:val="clear" w:color="auto" w:fill="FFFFFF"/>
        </w:rPr>
        <w:t>一、比选项目内容</w:t>
      </w:r>
    </w:p>
    <w:p>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本项目共1个</w:t>
      </w:r>
      <w:r>
        <w:rPr>
          <w:rFonts w:hint="default" w:ascii="Times New Roman" w:hAnsi="Times New Roman" w:eastAsia="方正仿宋_GBK" w:cs="Times New Roman"/>
          <w:sz w:val="32"/>
          <w:szCs w:val="32"/>
          <w:shd w:val="clear" w:color="auto" w:fill="FFFFFF"/>
          <w:lang w:val="en-US" w:eastAsia="zh-CN"/>
        </w:rPr>
        <w:t>项目</w:t>
      </w:r>
      <w:r>
        <w:rPr>
          <w:rFonts w:hint="default" w:ascii="Times New Roman" w:hAnsi="Times New Roman" w:eastAsia="方正仿宋_GBK" w:cs="Times New Roman"/>
          <w:sz w:val="32"/>
          <w:szCs w:val="32"/>
          <w:shd w:val="clear" w:color="auto" w:fill="FFFFFF"/>
        </w:rPr>
        <w:t>，采购</w:t>
      </w:r>
      <w:r>
        <w:rPr>
          <w:rFonts w:hint="default" w:ascii="Times New Roman" w:hAnsi="Times New Roman" w:eastAsia="方正仿宋_GBK" w:cs="Times New Roman"/>
          <w:sz w:val="32"/>
          <w:szCs w:val="32"/>
          <w:shd w:val="clear" w:color="auto" w:fill="FFFFFF"/>
          <w:lang w:eastAsia="zh-CN"/>
        </w:rPr>
        <w:t>互联网审方服务系统</w:t>
      </w:r>
      <w:r>
        <w:rPr>
          <w:rFonts w:hint="default" w:ascii="Times New Roman" w:hAnsi="Times New Roman" w:eastAsia="方正仿宋_GBK" w:cs="Times New Roman"/>
          <w:sz w:val="32"/>
          <w:szCs w:val="32"/>
          <w:shd w:val="clear" w:color="auto" w:fill="FFFFFF"/>
          <w:lang w:val="en-US" w:eastAsia="zh-CN"/>
        </w:rPr>
        <w:t>项目</w:t>
      </w:r>
      <w:r>
        <w:rPr>
          <w:rFonts w:hint="default" w:ascii="Times New Roman" w:hAnsi="Times New Roman" w:eastAsia="方正仿宋_GBK" w:cs="Times New Roman"/>
          <w:sz w:val="32"/>
          <w:szCs w:val="32"/>
          <w:shd w:val="clear" w:color="auto" w:fill="FFFFFF"/>
        </w:rPr>
        <w:t>，总预算金额</w:t>
      </w:r>
      <w:r>
        <w:rPr>
          <w:rFonts w:hint="default" w:ascii="Times New Roman" w:hAnsi="Times New Roman" w:eastAsia="方正仿宋_GBK" w:cs="Times New Roman"/>
          <w:sz w:val="28"/>
          <w:szCs w:val="28"/>
          <w:shd w:val="clear" w:color="auto" w:fill="FFFFFF"/>
          <w:lang w:val="en-US" w:eastAsia="zh-CN"/>
        </w:rPr>
        <w:t>8</w:t>
      </w:r>
      <w:r>
        <w:rPr>
          <w:rFonts w:hint="default" w:ascii="Times New Roman" w:hAnsi="Times New Roman" w:eastAsia="方正仿宋_GBK" w:cs="Times New Roman"/>
          <w:sz w:val="32"/>
          <w:szCs w:val="32"/>
          <w:shd w:val="clear" w:color="auto" w:fill="FFFFFF"/>
        </w:rPr>
        <w:t>万元。</w:t>
      </w:r>
    </w:p>
    <w:tbl>
      <w:tblPr>
        <w:tblStyle w:val="12"/>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3272"/>
        <w:gridCol w:w="1936"/>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241" w:type="dxa"/>
            <w:noWrap w:val="0"/>
            <w:vAlign w:val="center"/>
          </w:tcPr>
          <w:p>
            <w:pPr>
              <w:shd w:val="clear" w:color="auto" w:fill="FFFFFF"/>
              <w:tabs>
                <w:tab w:val="left" w:pos="720"/>
              </w:tabs>
              <w:snapToGrid w:val="0"/>
              <w:spacing w:line="400" w:lineRule="exact"/>
              <w:jc w:val="center"/>
              <w:rPr>
                <w:rFonts w:hint="default" w:ascii="Times New Roman" w:hAnsi="Times New Roman" w:eastAsia="方正仿宋_GBK" w:cs="Times New Roman"/>
                <w:b/>
                <w:sz w:val="28"/>
                <w:szCs w:val="28"/>
                <w:shd w:val="clear" w:color="auto" w:fill="FFFFFF"/>
                <w:lang w:eastAsia="zh-CN"/>
              </w:rPr>
            </w:pPr>
            <w:r>
              <w:rPr>
                <w:rFonts w:hint="default" w:ascii="Times New Roman" w:hAnsi="Times New Roman" w:eastAsia="方正仿宋_GBK" w:cs="Times New Roman"/>
                <w:b/>
                <w:sz w:val="28"/>
                <w:szCs w:val="28"/>
                <w:shd w:val="clear" w:color="auto" w:fill="FFFFFF"/>
                <w:lang w:val="en-US" w:eastAsia="zh-CN"/>
              </w:rPr>
              <w:t>序号</w:t>
            </w:r>
          </w:p>
        </w:tc>
        <w:tc>
          <w:tcPr>
            <w:tcW w:w="3272" w:type="dxa"/>
            <w:noWrap w:val="0"/>
            <w:vAlign w:val="center"/>
          </w:tcPr>
          <w:p>
            <w:pPr>
              <w:shd w:val="clear" w:color="auto" w:fill="FFFFFF"/>
              <w:tabs>
                <w:tab w:val="left" w:pos="720"/>
              </w:tabs>
              <w:snapToGrid w:val="0"/>
              <w:spacing w:line="400" w:lineRule="exact"/>
              <w:jc w:val="center"/>
              <w:rPr>
                <w:rFonts w:hint="default" w:ascii="Times New Roman" w:hAnsi="Times New Roman" w:eastAsia="方正仿宋_GBK" w:cs="Times New Roman"/>
                <w:b/>
                <w:sz w:val="28"/>
                <w:szCs w:val="28"/>
                <w:shd w:val="clear" w:color="auto" w:fill="FFFFFF"/>
              </w:rPr>
            </w:pPr>
            <w:r>
              <w:rPr>
                <w:rFonts w:hint="default" w:ascii="Times New Roman" w:hAnsi="Times New Roman" w:eastAsia="方正仿宋_GBK" w:cs="Times New Roman"/>
                <w:b/>
                <w:sz w:val="28"/>
                <w:szCs w:val="28"/>
                <w:shd w:val="clear" w:color="auto" w:fill="FFFFFF"/>
              </w:rPr>
              <w:t>标的名称</w:t>
            </w:r>
          </w:p>
        </w:tc>
        <w:tc>
          <w:tcPr>
            <w:tcW w:w="1936" w:type="dxa"/>
            <w:noWrap w:val="0"/>
            <w:vAlign w:val="center"/>
          </w:tcPr>
          <w:p>
            <w:pPr>
              <w:shd w:val="clear" w:color="auto" w:fill="FFFFFF"/>
              <w:tabs>
                <w:tab w:val="left" w:pos="720"/>
              </w:tabs>
              <w:snapToGrid w:val="0"/>
              <w:spacing w:line="400" w:lineRule="exact"/>
              <w:jc w:val="center"/>
              <w:rPr>
                <w:rFonts w:hint="default" w:ascii="Times New Roman" w:hAnsi="Times New Roman" w:eastAsia="方正仿宋_GBK" w:cs="Times New Roman"/>
                <w:b/>
                <w:sz w:val="28"/>
                <w:szCs w:val="28"/>
                <w:shd w:val="clear" w:color="auto" w:fill="FFFFFF"/>
              </w:rPr>
            </w:pPr>
            <w:r>
              <w:rPr>
                <w:rFonts w:hint="default" w:ascii="Times New Roman" w:hAnsi="Times New Roman" w:eastAsia="方正仿宋_GBK" w:cs="Times New Roman"/>
                <w:b/>
                <w:sz w:val="28"/>
                <w:szCs w:val="28"/>
                <w:shd w:val="clear" w:color="auto" w:fill="FFFFFF"/>
              </w:rPr>
              <w:t>数量（项）</w:t>
            </w:r>
          </w:p>
        </w:tc>
        <w:tc>
          <w:tcPr>
            <w:tcW w:w="2508" w:type="dxa"/>
            <w:noWrap w:val="0"/>
            <w:vAlign w:val="center"/>
          </w:tcPr>
          <w:p>
            <w:pPr>
              <w:shd w:val="clear" w:color="auto" w:fill="FFFFFF"/>
              <w:tabs>
                <w:tab w:val="left" w:pos="720"/>
              </w:tabs>
              <w:snapToGrid w:val="0"/>
              <w:spacing w:line="400" w:lineRule="exact"/>
              <w:jc w:val="center"/>
              <w:rPr>
                <w:rFonts w:hint="default" w:ascii="Times New Roman" w:hAnsi="Times New Roman" w:eastAsia="方正仿宋_GBK" w:cs="Times New Roman"/>
                <w:b/>
                <w:sz w:val="28"/>
                <w:szCs w:val="28"/>
                <w:shd w:val="clear" w:color="auto" w:fill="FFFFFF"/>
              </w:rPr>
            </w:pPr>
            <w:r>
              <w:rPr>
                <w:rFonts w:hint="default" w:ascii="Times New Roman" w:hAnsi="Times New Roman" w:eastAsia="方正仿宋_GBK" w:cs="Times New Roman"/>
                <w:b/>
                <w:sz w:val="28"/>
                <w:szCs w:val="28"/>
                <w:shd w:val="clear" w:color="auto" w:fill="FFFFFF"/>
              </w:rPr>
              <w:t>预算金额（万元）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241" w:type="dxa"/>
            <w:noWrap w:val="0"/>
            <w:vAlign w:val="center"/>
          </w:tcPr>
          <w:p>
            <w:pPr>
              <w:tabs>
                <w:tab w:val="left" w:pos="720"/>
                <w:tab w:val="left" w:pos="900"/>
              </w:tabs>
              <w:snapToGrid w:val="0"/>
              <w:spacing w:line="400" w:lineRule="exact"/>
              <w:jc w:val="center"/>
              <w:rPr>
                <w:rFonts w:hint="default" w:ascii="Times New Roman" w:hAnsi="Times New Roman" w:eastAsia="方正仿宋_GBK" w:cs="Times New Roman"/>
                <w:sz w:val="28"/>
                <w:szCs w:val="28"/>
                <w:shd w:val="clear" w:color="auto" w:fill="FFFFFF"/>
              </w:rPr>
            </w:pPr>
            <w:r>
              <w:rPr>
                <w:rFonts w:hint="default" w:ascii="Times New Roman" w:hAnsi="Times New Roman" w:eastAsia="方正仿宋_GBK" w:cs="Times New Roman"/>
                <w:sz w:val="28"/>
                <w:szCs w:val="28"/>
                <w:shd w:val="clear" w:color="auto" w:fill="FFFFFF"/>
              </w:rPr>
              <w:t>1</w:t>
            </w:r>
          </w:p>
        </w:tc>
        <w:tc>
          <w:tcPr>
            <w:tcW w:w="3272" w:type="dxa"/>
            <w:noWrap w:val="0"/>
            <w:vAlign w:val="center"/>
          </w:tcPr>
          <w:p>
            <w:pPr>
              <w:tabs>
                <w:tab w:val="left" w:pos="720"/>
                <w:tab w:val="left" w:pos="900"/>
              </w:tabs>
              <w:snapToGrid w:val="0"/>
              <w:spacing w:line="400" w:lineRule="exact"/>
              <w:jc w:val="center"/>
              <w:rPr>
                <w:rFonts w:hint="default" w:ascii="Times New Roman" w:hAnsi="Times New Roman" w:eastAsia="方正仿宋_GBK" w:cs="Times New Roman"/>
                <w:sz w:val="28"/>
                <w:szCs w:val="28"/>
                <w:shd w:val="clear" w:color="auto" w:fill="FFFFFF"/>
                <w:lang w:eastAsia="zh-CN"/>
              </w:rPr>
            </w:pPr>
            <w:r>
              <w:rPr>
                <w:rFonts w:hint="default" w:ascii="Times New Roman" w:hAnsi="Times New Roman" w:eastAsia="方正仿宋_GBK" w:cs="Times New Roman"/>
                <w:sz w:val="28"/>
                <w:szCs w:val="28"/>
                <w:shd w:val="clear" w:color="auto" w:fill="FFFFFF"/>
                <w:lang w:eastAsia="zh-CN"/>
              </w:rPr>
              <w:t>互联网审方服务系统</w:t>
            </w:r>
          </w:p>
        </w:tc>
        <w:tc>
          <w:tcPr>
            <w:tcW w:w="1936" w:type="dxa"/>
            <w:noWrap w:val="0"/>
            <w:vAlign w:val="center"/>
          </w:tcPr>
          <w:p>
            <w:pPr>
              <w:spacing w:line="40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shd w:val="clear" w:color="auto" w:fill="FFFFFF"/>
              </w:rPr>
              <w:t>1</w:t>
            </w:r>
          </w:p>
        </w:tc>
        <w:tc>
          <w:tcPr>
            <w:tcW w:w="2508" w:type="dxa"/>
            <w:noWrap w:val="0"/>
            <w:vAlign w:val="center"/>
          </w:tcPr>
          <w:p>
            <w:pPr>
              <w:spacing w:line="400" w:lineRule="exact"/>
              <w:jc w:val="center"/>
              <w:rPr>
                <w:rFonts w:hint="default" w:ascii="Times New Roman" w:hAnsi="Times New Roman" w:eastAsia="方正仿宋_GBK" w:cs="Times New Roman"/>
                <w:sz w:val="28"/>
                <w:szCs w:val="28"/>
                <w:shd w:val="clear" w:color="auto" w:fill="FFFFFF"/>
                <w:lang w:val="en-US" w:eastAsia="zh-CN"/>
              </w:rPr>
            </w:pPr>
            <w:r>
              <w:rPr>
                <w:rFonts w:hint="default" w:ascii="Times New Roman" w:hAnsi="Times New Roman" w:eastAsia="方正仿宋_GBK" w:cs="Times New Roman"/>
                <w:sz w:val="28"/>
                <w:szCs w:val="28"/>
                <w:shd w:val="clear" w:color="auto" w:fill="FFFFFF"/>
                <w:lang w:val="en-US" w:eastAsia="zh-CN"/>
              </w:rPr>
              <w:t>8</w:t>
            </w:r>
          </w:p>
        </w:tc>
      </w:tr>
    </w:tbl>
    <w:p>
      <w:pPr>
        <w:shd w:val="clear" w:color="auto" w:fill="FFFFFF"/>
        <w:tabs>
          <w:tab w:val="left" w:pos="720"/>
          <w:tab w:val="left" w:pos="900"/>
        </w:tabs>
        <w:snapToGrid w:val="0"/>
        <w:spacing w:line="560" w:lineRule="exact"/>
        <w:ind w:firstLine="600" w:firstLineChars="200"/>
        <w:rPr>
          <w:rFonts w:hint="default" w:ascii="Times New Roman" w:hAnsi="Times New Roman" w:eastAsia="方正黑体_GBK" w:cs="Times New Roman"/>
          <w:b w:val="0"/>
          <w:bCs w:val="0"/>
          <w:sz w:val="30"/>
          <w:szCs w:val="30"/>
          <w:shd w:val="clear" w:color="auto" w:fill="FFFFFF"/>
        </w:rPr>
      </w:pPr>
      <w:r>
        <w:rPr>
          <w:rFonts w:hint="default" w:ascii="Times New Roman" w:hAnsi="Times New Roman" w:eastAsia="方正黑体_GBK" w:cs="Times New Roman"/>
          <w:b w:val="0"/>
          <w:bCs w:val="0"/>
          <w:sz w:val="30"/>
          <w:szCs w:val="30"/>
          <w:shd w:val="clear" w:color="auto" w:fill="FFFFFF"/>
          <w:lang w:val="en-US" w:eastAsia="zh-CN"/>
        </w:rPr>
        <w:t>二、</w:t>
      </w:r>
      <w:r>
        <w:rPr>
          <w:rFonts w:hint="default" w:ascii="Times New Roman" w:hAnsi="Times New Roman" w:eastAsia="方正黑体_GBK" w:cs="Times New Roman"/>
          <w:b w:val="0"/>
          <w:bCs w:val="0"/>
          <w:sz w:val="30"/>
          <w:szCs w:val="30"/>
          <w:shd w:val="clear" w:color="auto" w:fill="FFFFFF"/>
        </w:rPr>
        <w:t>技术要求</w:t>
      </w:r>
    </w:p>
    <w:p>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互联网医院处方审查总体要求：</w:t>
      </w:r>
    </w:p>
    <w:p>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1.系统必须满足三医监管平台与互联网监管平台对于互联网医院医院处方审查的要求</w:t>
      </w:r>
      <w:r>
        <w:rPr>
          <w:rFonts w:hint="default" w:ascii="Times New Roman" w:hAnsi="Times New Roman" w:eastAsia="方正仿宋_GBK" w:cs="Times New Roman"/>
          <w:sz w:val="32"/>
          <w:szCs w:val="32"/>
          <w:shd w:val="clear" w:color="auto" w:fill="FFFFFF"/>
          <w:lang w:eastAsia="zh-CN"/>
        </w:rPr>
        <w:t>。</w:t>
      </w:r>
    </w:p>
    <w:p>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系统必须符合我院制定《互联网医院药师电子审方规则》</w:t>
      </w:r>
    </w:p>
    <w:p>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二</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详细要求：</w:t>
      </w:r>
    </w:p>
    <w:p>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剂量审查：可结合年龄、给药途径、适应症等信息审查处方中药品剂量、给药频率是否在药品厂家说明书推荐范围内，包括审查每次和每日剂量的最大最小推荐量、每次和每日极量、给药频率。</w:t>
      </w:r>
    </w:p>
    <w:p>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据有关处方管理规定对处方药品超多日用量进行审查提示。（含多日内重复开具同一种药品情况）</w:t>
      </w:r>
    </w:p>
    <w:p>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给药途径审查：根据不同的药品和剂型，审查处方药品的给药途径是否合理。系统不仅可以对说明书明确禁止的给药途径进行审查，还应能对说明书未推荐的给药途径进行提示。</w:t>
      </w:r>
    </w:p>
    <w:p>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药物相互作用审查：审查处方中是否存在发生相互作用的药品，包括西药和西药、中药（中成药、中药饮片）和中药、中药和西药,应提供药物相互作用详细信息，包括相互作用结果、相互作用机制、处理办法、讨论、参考文献（包括国外参考文献）。</w:t>
      </w:r>
    </w:p>
    <w:p>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5</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适应症审查：根据患者的疾病诊断信息，审查处方中药品的适应症是否与患者的疾病情况相符。</w:t>
      </w:r>
    </w:p>
    <w:p>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6</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禁忌症审查：结合患者诊断审查处方中是否存在该患者禁用的药品。</w:t>
      </w:r>
    </w:p>
    <w:p>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7</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不良反应审查：结合患者的诊断和病生状态信息，审查处方中是否存在可能引起或加重患者当前病理状况的药品。系统相关审查数据应包括国家药监局发布的不良反应通报。</w:t>
      </w:r>
    </w:p>
    <w:p>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8</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特殊人群用药审查：根据患者年龄和病生状态判断审查处方中是否存在儿童、成人、老人禁用或慎用的药品。</w:t>
      </w:r>
    </w:p>
    <w:p>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9</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妊娠哺乳用药审查：当患者为妊娠期或哺乳期妇女时，可以结合患者诊断和妊娠、哺乳状态，审查处方中是否存在患者禁用或慎用的药品。</w:t>
      </w:r>
    </w:p>
    <w:p>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10</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性别用药审查：审查处方药物是否存在不适用于当前患者性别的药品。</w:t>
      </w:r>
    </w:p>
    <w:p>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11</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重复用药审查：对处方中多个药品进行重复用药审查，审查是否存在同一有效药物成分，是否存在药理作用分类同属一类。</w:t>
      </w:r>
    </w:p>
    <w:p>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12</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药物过敏审查：结合患者既往药物过敏史，审查处方中是否存在可能引起病人过敏或者交叉过敏的药物。</w:t>
      </w:r>
    </w:p>
    <w:p>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13</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规范性审查：根据《处方管理办法》审查医生开出的处方是否规范，如是否填写诊断、是否按规定填写年龄、诊断与年龄/性别是否相符等。</w:t>
      </w:r>
    </w:p>
    <w:p>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14</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医保审查：根据国家医保或省医保报销限定要求，对处方药品是否符合报销规定进行审查。</w:t>
      </w:r>
    </w:p>
    <w:p>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15</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越权用药审查：审查医生开出的处方药品是否在其可以使用的权限范围内，如抗肿瘤药物等。</w:t>
      </w:r>
    </w:p>
    <w:p>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rPr>
        <w:t>16</w:t>
      </w:r>
      <w:r>
        <w:rPr>
          <w:rFonts w:hint="default" w:ascii="Times New Roman" w:hAnsi="Times New Roman" w:eastAsia="方正仿宋_GBK" w:cs="Times New Roman"/>
          <w:sz w:val="32"/>
          <w:szCs w:val="32"/>
          <w:shd w:val="clear" w:color="auto" w:fill="FFFFFF"/>
        </w:rPr>
        <w:t>.审查提示屏蔽功能</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应能对剂量、给药途径、药物相互作用、禁忌症、不良反应、特殊人群用药、性别用药、药物过敏、重复用药、适应症审查项目进行审查提示屏蔽，屏蔽后不再对相同问题进行提示。</w:t>
      </w:r>
    </w:p>
    <w:p>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val="en-US" w:eastAsia="zh-CN"/>
        </w:rPr>
        <w:t>17</w:t>
      </w:r>
      <w:r>
        <w:rPr>
          <w:rFonts w:hint="default" w:ascii="Times New Roman" w:hAnsi="Times New Roman" w:eastAsia="方正仿宋_GBK" w:cs="Times New Roman"/>
          <w:sz w:val="32"/>
          <w:szCs w:val="32"/>
          <w:shd w:val="clear" w:color="auto" w:fill="FFFFFF"/>
        </w:rPr>
        <w:t>.审查规则自定义功能</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可以提供多种自定义方式</w:t>
      </w:r>
      <w:r>
        <w:rPr>
          <w:rFonts w:hint="default" w:ascii="Times New Roman" w:hAnsi="Times New Roman" w:eastAsia="方正仿宋_GBK" w:cs="Times New Roman"/>
          <w:sz w:val="32"/>
          <w:szCs w:val="32"/>
          <w:shd w:val="clear" w:color="auto" w:fill="FFFFFF"/>
          <w:lang w:eastAsia="zh-CN"/>
        </w:rPr>
        <w:t>，</w:t>
      </w:r>
    </w:p>
    <w:p>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基于系统审查数据自定义方式，节省药师工作量；可完全由用户新建审查规则包括审查要素和审查逻辑。</w:t>
      </w:r>
    </w:p>
    <w:p>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用户可自定义药品警示、拦截规则，被拦截的问题处方必须返回修改，否则不可进行下一步操作。</w:t>
      </w:r>
    </w:p>
    <w:p>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rPr>
        <w:t>18</w:t>
      </w:r>
      <w:r>
        <w:rPr>
          <w:rFonts w:hint="default" w:ascii="Times New Roman" w:hAnsi="Times New Roman" w:eastAsia="方正仿宋_GBK" w:cs="Times New Roman"/>
          <w:sz w:val="32"/>
          <w:szCs w:val="32"/>
          <w:shd w:val="clear" w:color="auto" w:fill="FFFFFF"/>
        </w:rPr>
        <w:t>.统计分析功能</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可以按照科室、医生、药品对不同严重程度、不同类型的问题处方及审查结果进行统计，为医院分析总结提供依据。</w:t>
      </w:r>
    </w:p>
    <w:p>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rPr>
        <w:t>19</w:t>
      </w:r>
      <w:r>
        <w:rPr>
          <w:rFonts w:hint="default" w:ascii="Times New Roman" w:hAnsi="Times New Roman" w:eastAsia="方正仿宋_GBK" w:cs="Times New Roman"/>
          <w:sz w:val="32"/>
          <w:szCs w:val="32"/>
          <w:shd w:val="clear" w:color="auto" w:fill="FFFFFF"/>
        </w:rPr>
        <w:t>.药师审方功能</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可以为药师提供专门的互联网审方工作平台，帮助药师完成互联网处方审查。医生提交处方后，本服务将自动对处方进行审查并将问题提示给医生，医生修改确认后再交由药师人工审查，药师审查通过的处方方可进入缴费。（具体响应时间要求可根据用户需求进行调整）</w:t>
      </w:r>
    </w:p>
    <w:p>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二</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对“系统”的技术要求</w:t>
      </w:r>
      <w:r>
        <w:rPr>
          <w:rFonts w:hint="default" w:ascii="Times New Roman" w:hAnsi="Times New Roman" w:eastAsia="方正仿宋_GBK" w:cs="Times New Roman"/>
          <w:sz w:val="32"/>
          <w:szCs w:val="32"/>
          <w:shd w:val="clear" w:color="auto" w:fill="FFFFFF"/>
          <w:lang w:eastAsia="zh-CN"/>
        </w:rPr>
        <w:t>：</w:t>
      </w:r>
    </w:p>
    <w:p>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1.可支持PC端、微信端等多种形式医生端应用，同时可提供药师审方APP供药师在手机端进行审方干预。</w:t>
      </w:r>
    </w:p>
    <w:p>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2.可支持用户查询互联网审查调用量，并能向用户发送用量提醒。</w:t>
      </w:r>
    </w:p>
    <w:p>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3.可支持将西药、中药、中成药分类分别派送到西药师与中药师客户端。</w:t>
      </w:r>
    </w:p>
    <w:p>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4.可支持将线下系统规则导入互联网审方规则库。线下维护规则能够自动同步到互联网系统规则。</w:t>
      </w:r>
    </w:p>
    <w:p>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5.可支持新增药品自动匹配说明书与系统规则，系统后台能够定期更新药品说明书。</w:t>
      </w:r>
    </w:p>
    <w:p>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6.可对药师审核工作量、平均处理时间等信息进行统计</w:t>
      </w:r>
      <w:r>
        <w:rPr>
          <w:rFonts w:hint="default" w:ascii="Times New Roman" w:hAnsi="Times New Roman" w:eastAsia="方正仿宋_GBK" w:cs="Times New Roman"/>
          <w:sz w:val="32"/>
          <w:szCs w:val="32"/>
          <w:shd w:val="clear" w:color="auto" w:fill="FFFFFF"/>
          <w:lang w:val="en-US" w:eastAsia="zh-CN"/>
        </w:rPr>
        <w:t>。</w:t>
      </w:r>
    </w:p>
    <w:p>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eastAsia="方正黑体_GBK" w:cs="Times New Roman"/>
          <w:sz w:val="32"/>
          <w:szCs w:val="32"/>
          <w:shd w:val="clear" w:color="auto" w:fill="FFFFFF"/>
        </w:rPr>
      </w:pPr>
      <w:r>
        <w:rPr>
          <w:rFonts w:hint="default" w:ascii="Times New Roman" w:hAnsi="Times New Roman" w:eastAsia="方正黑体_GBK" w:cs="Times New Roman"/>
          <w:sz w:val="32"/>
          <w:szCs w:val="32"/>
          <w:shd w:val="clear" w:color="auto" w:fill="FFFFFF"/>
        </w:rPr>
        <w:t>三、商务要求</w:t>
      </w:r>
    </w:p>
    <w:p>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rPr>
        <w:t>项目履约期限：</w:t>
      </w:r>
      <w:r>
        <w:rPr>
          <w:rFonts w:hint="default" w:ascii="Times New Roman" w:hAnsi="Times New Roman" w:eastAsia="方正仿宋_GBK" w:cs="Times New Roman"/>
          <w:sz w:val="32"/>
          <w:szCs w:val="32"/>
          <w:shd w:val="clear" w:color="auto" w:fill="FFFFFF"/>
          <w:lang w:val="en-US" w:eastAsia="zh-CN"/>
        </w:rPr>
        <w:t>系统30天内建设并调试完</w:t>
      </w:r>
      <w:bookmarkStart w:id="0" w:name="_GoBack"/>
      <w:bookmarkEnd w:id="0"/>
      <w:r>
        <w:rPr>
          <w:rFonts w:hint="default" w:ascii="Times New Roman" w:hAnsi="Times New Roman" w:eastAsia="方正仿宋_GBK" w:cs="Times New Roman"/>
          <w:sz w:val="32"/>
          <w:szCs w:val="32"/>
          <w:shd w:val="clear" w:color="auto" w:fill="FFFFFF"/>
          <w:lang w:val="en-US" w:eastAsia="zh-CN"/>
        </w:rPr>
        <w:t>成，维保3年。</w:t>
      </w:r>
    </w:p>
    <w:p>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（二）服务地点：成都市中西医结合医院。</w:t>
      </w:r>
    </w:p>
    <w:p>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（三）预算金额：</w:t>
      </w:r>
      <w:r>
        <w:rPr>
          <w:rFonts w:hint="default" w:ascii="Times New Roman" w:hAnsi="Times New Roman" w:eastAsia="方正仿宋_GBK" w:cs="Times New Roman"/>
          <w:sz w:val="32"/>
          <w:szCs w:val="32"/>
          <w:shd w:val="clear" w:color="auto" w:fill="FFFFFF"/>
          <w:lang w:val="en-US" w:eastAsia="zh-CN"/>
        </w:rPr>
        <w:t>8</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p>
    <w:p>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（四）付款方式：</w:t>
      </w:r>
      <w:r>
        <w:rPr>
          <w:rFonts w:hint="default" w:ascii="Times New Roman" w:hAnsi="Times New Roman" w:eastAsia="方正仿宋_GBK" w:cs="Times New Roman"/>
          <w:sz w:val="32"/>
          <w:szCs w:val="32"/>
          <w:shd w:val="clear" w:color="auto" w:fill="FFFFFF"/>
          <w:lang w:val="en-US" w:eastAsia="zh-CN"/>
        </w:rPr>
        <w:t>按照医院流程进行支付</w:t>
      </w:r>
      <w:r>
        <w:rPr>
          <w:rFonts w:hint="default" w:ascii="Times New Roman" w:hAnsi="Times New Roman" w:eastAsia="方正仿宋_GBK" w:cs="Times New Roman"/>
          <w:sz w:val="32"/>
          <w:szCs w:val="32"/>
          <w:shd w:val="clear" w:color="auto" w:fill="FFFFFF"/>
        </w:rPr>
        <w:t>。</w:t>
      </w:r>
    </w:p>
    <w:p>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五</w:t>
      </w:r>
      <w:r>
        <w:rPr>
          <w:rFonts w:hint="default" w:ascii="Times New Roman" w:hAnsi="Times New Roman" w:eastAsia="方正仿宋_GBK" w:cs="Times New Roman"/>
          <w:sz w:val="32"/>
          <w:szCs w:val="32"/>
          <w:shd w:val="clear" w:color="auto" w:fill="FFFFFF"/>
        </w:rPr>
        <w:t>）验收要求：参照《财政部关于进一步加强政府采购需求和履约验收管理的指导意见》（财库〔2016〕205号）《政府采购需求管理办法》（财库〔2021〕22号）等相关法律法规的要求进行履约验收。</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1" w:csb1="00000000"/>
  </w:font>
  <w:font w:name="Calibri Light">
    <w:panose1 w:val="020F03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Times New Roman"/>
        <w:sz w:val="21"/>
        <w:szCs w:val="21"/>
      </w:rPr>
    </w:pPr>
    <w:r>
      <w:rPr>
        <w:rFonts w:ascii="Times New Roman"/>
        <w:sz w:val="21"/>
        <w:szCs w:val="21"/>
      </w:rPr>
      <w:fldChar w:fldCharType="begin"/>
    </w:r>
    <w:r>
      <w:rPr>
        <w:rFonts w:ascii="Times New Roman"/>
        <w:sz w:val="21"/>
        <w:szCs w:val="21"/>
      </w:rPr>
      <w:instrText xml:space="preserve">PAGE   \* MERGEFORMAT</w:instrText>
    </w:r>
    <w:r>
      <w:rPr>
        <w:rFonts w:ascii="Times New Roman"/>
        <w:sz w:val="21"/>
        <w:szCs w:val="21"/>
      </w:rPr>
      <w:fldChar w:fldCharType="separate"/>
    </w:r>
    <w:r>
      <w:rPr>
        <w:rFonts w:ascii="Times New Roman"/>
        <w:sz w:val="21"/>
        <w:szCs w:val="21"/>
        <w:lang w:val="zh-CN"/>
      </w:rPr>
      <w:t>5</w:t>
    </w:r>
    <w:r>
      <w:rPr>
        <w:rFonts w:ascii="Times New Roman"/>
        <w:sz w:val="21"/>
        <w:szCs w:val="21"/>
      </w:rPr>
      <w:fldChar w:fldCharType="end"/>
    </w:r>
  </w:p>
  <w:p>
    <w:pPr>
      <w:pStyle w:val="9"/>
      <w:rPr>
        <w:rFonts w:ascii="Times New Roman"/>
        <w:sz w:val="21"/>
        <w:szCs w:val="21"/>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xZmUxZjUzMjY2OGYxMTk4N2M4YTc1ZjZhYTc3N2YifQ=="/>
  </w:docVars>
  <w:rsids>
    <w:rsidRoot w:val="13683CA5"/>
    <w:rsid w:val="00102930"/>
    <w:rsid w:val="004947E1"/>
    <w:rsid w:val="006E4CF1"/>
    <w:rsid w:val="00700D1A"/>
    <w:rsid w:val="009D5628"/>
    <w:rsid w:val="00FC6FA1"/>
    <w:rsid w:val="01390213"/>
    <w:rsid w:val="094933C2"/>
    <w:rsid w:val="0AB14F91"/>
    <w:rsid w:val="0BF53974"/>
    <w:rsid w:val="0F837E14"/>
    <w:rsid w:val="13683CA5"/>
    <w:rsid w:val="15AD43D5"/>
    <w:rsid w:val="17AC2592"/>
    <w:rsid w:val="1C772A8F"/>
    <w:rsid w:val="200801CE"/>
    <w:rsid w:val="208C4489"/>
    <w:rsid w:val="24054E77"/>
    <w:rsid w:val="2691624E"/>
    <w:rsid w:val="269428FC"/>
    <w:rsid w:val="28375E51"/>
    <w:rsid w:val="2B935195"/>
    <w:rsid w:val="31B5313F"/>
    <w:rsid w:val="374757D4"/>
    <w:rsid w:val="3AD7091B"/>
    <w:rsid w:val="3C0A5C4E"/>
    <w:rsid w:val="46A915FC"/>
    <w:rsid w:val="4ACD0A41"/>
    <w:rsid w:val="4C42245F"/>
    <w:rsid w:val="4D086AFA"/>
    <w:rsid w:val="53FB15E8"/>
    <w:rsid w:val="55480368"/>
    <w:rsid w:val="580A0164"/>
    <w:rsid w:val="592A4A08"/>
    <w:rsid w:val="5949427D"/>
    <w:rsid w:val="59886781"/>
    <w:rsid w:val="59E529BF"/>
    <w:rsid w:val="5C163756"/>
    <w:rsid w:val="5F563847"/>
    <w:rsid w:val="63421633"/>
    <w:rsid w:val="692D5565"/>
    <w:rsid w:val="6A1D21C2"/>
    <w:rsid w:val="6C172E9A"/>
    <w:rsid w:val="6F69270C"/>
    <w:rsid w:val="71E72E8F"/>
    <w:rsid w:val="786A0DAB"/>
    <w:rsid w:val="7AEB2254"/>
    <w:rsid w:val="7B7F64D7"/>
    <w:rsid w:val="7C121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6"/>
      <w:szCs w:val="36"/>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rFonts w:hAnsi="仿宋_GB2312"/>
      <w:b/>
      <w:kern w:val="44"/>
      <w:sz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4"/>
    <w:next w:val="1"/>
    <w:qFormat/>
    <w:uiPriority w:val="0"/>
    <w:rPr>
      <w:rFonts w:ascii="Calibri"/>
      <w:sz w:val="21"/>
      <w:szCs w:val="24"/>
    </w:rPr>
  </w:style>
  <w:style w:type="paragraph" w:styleId="4">
    <w:name w:val="Body Text First Indent 2"/>
    <w:basedOn w:val="5"/>
    <w:unhideWhenUsed/>
    <w:qFormat/>
    <w:uiPriority w:val="99"/>
    <w:pPr>
      <w:ind w:firstLine="420" w:firstLineChars="200"/>
    </w:pPr>
  </w:style>
  <w:style w:type="paragraph" w:styleId="5">
    <w:name w:val="Body Text Indent"/>
    <w:basedOn w:val="1"/>
    <w:next w:val="3"/>
    <w:qFormat/>
    <w:uiPriority w:val="0"/>
    <w:pPr>
      <w:ind w:firstLine="630"/>
    </w:pPr>
    <w:rPr>
      <w:sz w:val="32"/>
    </w:rPr>
  </w:style>
  <w:style w:type="paragraph" w:styleId="6">
    <w:name w:val="Body Text 3"/>
    <w:basedOn w:val="1"/>
    <w:qFormat/>
    <w:uiPriority w:val="99"/>
    <w:pPr>
      <w:spacing w:line="500" w:lineRule="exact"/>
    </w:pPr>
    <w:rPr>
      <w:b/>
      <w:bCs/>
      <w:sz w:val="24"/>
      <w:szCs w:val="24"/>
    </w:rPr>
  </w:style>
  <w:style w:type="paragraph" w:styleId="7">
    <w:name w:val="Body Text"/>
    <w:basedOn w:val="1"/>
    <w:next w:val="1"/>
    <w:link w:val="17"/>
    <w:qFormat/>
    <w:uiPriority w:val="0"/>
    <w:pPr>
      <w:spacing w:after="120"/>
    </w:pPr>
    <w:rPr>
      <w:rFonts w:ascii="等线" w:hAnsi="等线" w:eastAsia="Times New Roman" w:cs="Times New Roman"/>
      <w:sz w:val="21"/>
      <w:szCs w:val="24"/>
    </w:rPr>
  </w:style>
  <w:style w:type="paragraph" w:styleId="8">
    <w:name w:val="Plain Text"/>
    <w:basedOn w:val="1"/>
    <w:next w:val="1"/>
    <w:qFormat/>
    <w:uiPriority w:val="0"/>
    <w:rPr>
      <w:rFonts w:ascii="宋体" w:hAnsi="Courier New" w:eastAsia="Times New Roman" w:cs="Times New Roman"/>
      <w:sz w:val="21"/>
      <w:szCs w:val="20"/>
    </w:rPr>
  </w:style>
  <w:style w:type="paragraph" w:styleId="9">
    <w:name w:val="footer"/>
    <w:basedOn w:val="1"/>
    <w:link w:val="16"/>
    <w:qFormat/>
    <w:uiPriority w:val="99"/>
    <w:pPr>
      <w:tabs>
        <w:tab w:val="center" w:pos="4153"/>
        <w:tab w:val="right" w:pos="8306"/>
      </w:tabs>
      <w:snapToGrid w:val="0"/>
      <w:jc w:val="left"/>
    </w:pPr>
    <w:rPr>
      <w:sz w:val="18"/>
      <w:szCs w:val="18"/>
    </w:rPr>
  </w:style>
  <w:style w:type="paragraph" w:styleId="10">
    <w:name w:val="header"/>
    <w:basedOn w:val="1"/>
    <w:next w:val="7"/>
    <w:link w:val="15"/>
    <w:qFormat/>
    <w:uiPriority w:val="0"/>
    <w:pPr>
      <w:tabs>
        <w:tab w:val="center" w:pos="4153"/>
        <w:tab w:val="right" w:pos="8306"/>
      </w:tabs>
      <w:snapToGrid w:val="0"/>
      <w:jc w:val="center"/>
    </w:pPr>
    <w:rPr>
      <w:sz w:val="18"/>
      <w:szCs w:val="18"/>
    </w:rPr>
  </w:style>
  <w:style w:type="paragraph" w:styleId="11">
    <w:name w:val="Body Text First Indent"/>
    <w:basedOn w:val="7"/>
    <w:next w:val="8"/>
    <w:qFormat/>
    <w:uiPriority w:val="0"/>
    <w:pPr>
      <w:ind w:firstLine="420" w:firstLineChars="1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页眉 Char"/>
    <w:basedOn w:val="14"/>
    <w:link w:val="10"/>
    <w:qFormat/>
    <w:uiPriority w:val="0"/>
    <w:rPr>
      <w:rFonts w:ascii="仿宋_GB2312" w:hAnsi="Times New Roman" w:eastAsia="仿宋_GB2312" w:cs="仿宋_GB2312"/>
      <w:kern w:val="2"/>
      <w:sz w:val="18"/>
      <w:szCs w:val="18"/>
    </w:rPr>
  </w:style>
  <w:style w:type="character" w:customStyle="1" w:styleId="16">
    <w:name w:val="页脚 Char"/>
    <w:basedOn w:val="14"/>
    <w:link w:val="9"/>
    <w:qFormat/>
    <w:uiPriority w:val="99"/>
    <w:rPr>
      <w:rFonts w:ascii="仿宋_GB2312" w:hAnsi="Times New Roman" w:eastAsia="仿宋_GB2312" w:cs="仿宋_GB2312"/>
      <w:kern w:val="2"/>
      <w:sz w:val="18"/>
      <w:szCs w:val="18"/>
    </w:rPr>
  </w:style>
  <w:style w:type="character" w:customStyle="1" w:styleId="17">
    <w:name w:val="正文文本 Char"/>
    <w:link w:val="7"/>
    <w:qFormat/>
    <w:uiPriority w:val="0"/>
    <w:rPr>
      <w:rFonts w:ascii="等线" w:hAnsi="等线" w:eastAsia="Times New Roman" w:cs="Times New Roman"/>
      <w:kern w:val="2"/>
      <w:sz w:val="21"/>
      <w:szCs w:val="24"/>
    </w:rPr>
  </w:style>
  <w:style w:type="paragraph" w:customStyle="1" w:styleId="18">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1822</Words>
  <Characters>1872</Characters>
  <Lines>18</Lines>
  <Paragraphs>5</Paragraphs>
  <TotalTime>1</TotalTime>
  <ScaleCrop>false</ScaleCrop>
  <LinksUpToDate>false</LinksUpToDate>
  <CharactersWithSpaces>1872</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2023-11-06T10:11:00Z</dcterms:created>
  <dc:creator>G~R</dc:creator>
  <cp:lastModifiedBy>123</cp:lastModifiedBy>
  <dcterms:modified xsi:type="dcterms:W3CDTF">2024-09-18T02:47:32Z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10CC5B7249F845C0ADC3E4783AF7AABF_13</vt:lpwstr>
  </property>
</Properties>
</file>