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FF692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-1</w:t>
      </w:r>
    </w:p>
    <w:tbl>
      <w:tblPr>
        <w:tblStyle w:val="2"/>
        <w:tblW w:w="87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1734"/>
        <w:gridCol w:w="1629"/>
        <w:gridCol w:w="2863"/>
      </w:tblGrid>
      <w:tr w14:paraId="12079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7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317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药品申报信息表</w:t>
            </w:r>
            <w:bookmarkEnd w:id="0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登记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编号：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由医院填写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 w14:paraId="60A68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0FC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药品通用名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000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ED0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商品名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87E7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EE31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E82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剂型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90A7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064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包装规格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164E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7A57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8AE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生产厂家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316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543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批准文号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D963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84E8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665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挂网采购类别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EF0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967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报销范围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7A6D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医保甲类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医保乙类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□</w:t>
            </w:r>
          </w:p>
          <w:p w14:paraId="03F83A40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自    费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□</w:t>
            </w:r>
          </w:p>
        </w:tc>
      </w:tr>
      <w:tr w14:paraId="2F63B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D26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药品来源</w:t>
            </w:r>
          </w:p>
        </w:tc>
        <w:tc>
          <w:tcPr>
            <w:tcW w:w="6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3DE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国产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sym w:font="Wingdings" w:char="00A8"/>
            </w:r>
            <w:r>
              <w:rPr>
                <w:rStyle w:val="4"/>
                <w:rFonts w:hint="eastAsia" w:ascii="仿宋" w:hAnsi="仿宋" w:eastAsia="仿宋" w:cs="仿宋"/>
                <w:lang w:bidi="ar"/>
              </w:rPr>
              <w:t></w:t>
            </w:r>
            <w:r>
              <w:rPr>
                <w:rStyle w:val="5"/>
                <w:rFonts w:hint="eastAsia" w:ascii="仿宋" w:hAnsi="仿宋" w:eastAsia="仿宋" w:cs="仿宋"/>
                <w:lang w:bidi="ar"/>
              </w:rPr>
              <w:t xml:space="preserve">    川产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sym w:font="Wingdings" w:char="00A8"/>
            </w:r>
            <w:r>
              <w:rPr>
                <w:rStyle w:val="4"/>
                <w:rFonts w:hint="eastAsia" w:ascii="仿宋" w:hAnsi="仿宋" w:eastAsia="仿宋" w:cs="仿宋"/>
                <w:lang w:bidi="ar"/>
              </w:rPr>
              <w:t></w:t>
            </w:r>
            <w:r>
              <w:rPr>
                <w:rStyle w:val="5"/>
                <w:rFonts w:hint="eastAsia" w:ascii="仿宋" w:hAnsi="仿宋" w:eastAsia="仿宋" w:cs="仿宋"/>
                <w:lang w:bidi="ar"/>
              </w:rPr>
              <w:t xml:space="preserve">   进口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sym w:font="Wingdings" w:char="00A8"/>
            </w:r>
            <w:r>
              <w:rPr>
                <w:rStyle w:val="4"/>
                <w:rFonts w:hint="eastAsia" w:ascii="仿宋" w:hAnsi="仿宋" w:eastAsia="仿宋" w:cs="仿宋"/>
                <w:lang w:bidi="ar"/>
              </w:rPr>
              <w:t></w:t>
            </w:r>
            <w:r>
              <w:rPr>
                <w:rStyle w:val="5"/>
                <w:rFonts w:hint="eastAsia" w:ascii="仿宋" w:hAnsi="仿宋" w:eastAsia="仿宋" w:cs="仿宋"/>
                <w:lang w:bidi="ar"/>
              </w:rPr>
              <w:t>进口分装</w:t>
            </w:r>
            <w:r>
              <w:rPr>
                <w:rStyle w:val="4"/>
                <w:rFonts w:hint="eastAsia" w:ascii="仿宋" w:hAnsi="仿宋" w:eastAsia="仿宋" w:cs="仿宋"/>
                <w:lang w:bidi="ar"/>
              </w:rPr>
              <w:sym w:font="Wingdings" w:char="00A8"/>
            </w:r>
          </w:p>
        </w:tc>
      </w:tr>
      <w:tr w14:paraId="14301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5A9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主要适用科室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186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A825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是否通过一致性评价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F3FE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 xml:space="preserve">   否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sym w:font="Wingdings" w:char="00A8"/>
            </w:r>
          </w:p>
        </w:tc>
      </w:tr>
      <w:tr w14:paraId="18899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97B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是否基药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226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 xml:space="preserve">  否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sym w:font="Wingdings" w:char="00A8"/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F4C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是否集采品种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D7E4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 xml:space="preserve">   否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sym w:font="Wingdings" w:char="00A8"/>
            </w:r>
          </w:p>
        </w:tc>
      </w:tr>
      <w:tr w14:paraId="729ED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FE4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是否集采中标品种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D4D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 xml:space="preserve">  否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sym w:font="Wingdings" w:char="00A8"/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765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是否国谈品种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A892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 xml:space="preserve">   否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sym w:font="Wingdings" w:char="00A8"/>
            </w:r>
          </w:p>
        </w:tc>
      </w:tr>
      <w:tr w14:paraId="2B5D0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D32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药品代码</w:t>
            </w:r>
          </w:p>
        </w:tc>
        <w:tc>
          <w:tcPr>
            <w:tcW w:w="6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1D950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本位码（869）：          药品ID（挂网平台）：</w:t>
            </w:r>
          </w:p>
          <w:p w14:paraId="1D7A236B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国家医保编码：</w:t>
            </w:r>
          </w:p>
        </w:tc>
      </w:tr>
      <w:tr w14:paraId="0C5F6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93F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药品简介</w:t>
            </w:r>
          </w:p>
        </w:tc>
        <w:tc>
          <w:tcPr>
            <w:tcW w:w="6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267C66">
            <w:pPr>
              <w:widowControl/>
              <w:spacing w:line="400" w:lineRule="exact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如：药理类别，主要适应症，用法用量、疗程，优势之处，储存运输条件、件包装及空间占位大小（长x宽x高cm）等</w:t>
            </w:r>
          </w:p>
        </w:tc>
      </w:tr>
      <w:tr w14:paraId="1DD05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0F2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申报人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A8391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39B7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50BD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80DA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225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71A10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43E6E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申报人签字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E54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DB03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668E62">
            <w:pPr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62DFD">
            <w:pPr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49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A36C8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申报生产企业（盖章）</w:t>
            </w:r>
          </w:p>
        </w:tc>
      </w:tr>
      <w:tr w14:paraId="0E0C1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769694">
            <w:pPr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62BD40">
            <w:pPr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49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667BA1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年  月  日</w:t>
            </w:r>
          </w:p>
        </w:tc>
      </w:tr>
    </w:tbl>
    <w:p w14:paraId="4AC4BC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MjQxZWIxYzZlMzE5MDQ5NmI5OGQ2ZTk2NzM4MGIifQ=="/>
  </w:docVars>
  <w:rsids>
    <w:rsidRoot w:val="00000000"/>
    <w:rsid w:val="0F8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ascii="Wingdings" w:hAnsi="Wingdings" w:cs="Wingdings"/>
      <w:b/>
      <w:bCs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2024-10-14T01:45:10Z</dcterms:created>
  <dc:creator>Administrator</dc:creator>
  <cp:lastModifiedBy>欣</cp:lastModifiedBy>
  <dcterms:modified xsi:type="dcterms:W3CDTF">2024-10-14T01:45:30Z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C4FE0D966E904AAC9456356B3A81CC21_12</vt:lpwstr>
  </property>
</Properties>
</file>