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left"/>
        <w:rPr>
          <w:rFonts w:hint="eastAsia" w:ascii="方正黑体_GBK" w:hAnsi="方正黑体_GBK" w:eastAsia="方正黑体_GBK" w:cs="方正黑体_GBK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spacing w:before="0" w:after="0" w:line="240" w:lineRule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  <w:t>项目采购需求</w:t>
      </w:r>
    </w:p>
    <w:p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eastAsia="黑体" w:cs="Times New Roman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sz w:val="32"/>
          <w:szCs w:val="32"/>
          <w:shd w:val="clear" w:color="auto" w:fill="FFFFFF"/>
        </w:rPr>
        <w:t>内容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本项目共1个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包件</w:t>
      </w:r>
      <w:r>
        <w:rPr>
          <w:rFonts w:hint="eastAsia" w:hAnsi="仿宋_GB2312"/>
          <w:sz w:val="32"/>
          <w:szCs w:val="32"/>
          <w:shd w:val="clear" w:color="auto" w:fill="FFFFFF"/>
        </w:rPr>
        <w:t>，采购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保健对象体检系统提档升级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项目</w:t>
      </w:r>
      <w:r>
        <w:rPr>
          <w:rFonts w:hint="eastAsia" w:hAnsi="仿宋_GB2312"/>
          <w:sz w:val="32"/>
          <w:szCs w:val="32"/>
          <w:shd w:val="clear" w:color="auto" w:fill="FFFFFF"/>
        </w:rPr>
        <w:t>，总预算金额</w:t>
      </w:r>
      <w:r>
        <w:rPr>
          <w:rFonts w:hint="eastAsia" w:ascii="Times New Roman" w:cs="Times New Roman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hAnsi="仿宋_GB2312"/>
          <w:sz w:val="32"/>
          <w:szCs w:val="32"/>
          <w:shd w:val="clear" w:color="auto" w:fill="FFFFFF"/>
        </w:rPr>
        <w:t>万元。</w:t>
      </w:r>
    </w:p>
    <w:tbl>
      <w:tblPr>
        <w:tblStyle w:val="12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465"/>
        <w:gridCol w:w="1682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b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（项）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预算金额（万元）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cs="Times New Roman"/>
                <w:sz w:val="32"/>
                <w:szCs w:val="32"/>
                <w:shd w:val="clear" w:color="auto" w:fill="FFFFFF"/>
                <w:lang w:eastAsia="zh-CN"/>
              </w:rPr>
              <w:t>保健对象体检系统提档升级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</w:tr>
    </w:tbl>
    <w:p>
      <w:pPr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技术要求</w:t>
      </w:r>
    </w:p>
    <w:p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1.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系统接口开发</w:t>
      </w:r>
    </w:p>
    <w:p>
      <w:pPr>
        <w:numPr>
          <w:ilvl w:val="1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left="0" w:leftChars="0" w:firstLine="0" w:firstLineChars="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1.1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接口超声系统</w:t>
      </w:r>
    </w:p>
    <w:p>
      <w:pPr>
        <w:numPr>
          <w:ilvl w:val="1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left="0" w:leftChars="0" w:firstLine="0" w:firstLineChars="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1.2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接口心电系统</w:t>
      </w:r>
      <w:bookmarkStart w:id="0" w:name="_GoBack"/>
      <w:bookmarkEnd w:id="0"/>
    </w:p>
    <w:p>
      <w:pPr>
        <w:numPr>
          <w:ilvl w:val="1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left="0" w:leftChars="0" w:firstLine="0" w:firstLineChars="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1.3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改造PACS系统CT、核磁登记方式、启用体检条码</w:t>
      </w:r>
    </w:p>
    <w:p>
      <w:pPr>
        <w:numPr>
          <w:ilvl w:val="1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left="0" w:leftChars="0" w:firstLine="0" w:firstLineChars="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1.4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1.4 保健系统与HIS价表同步</w:t>
      </w:r>
    </w:p>
    <w:p>
      <w:pPr>
        <w:numPr>
          <w:ilvl w:val="1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left="0" w:leftChars="0" w:firstLine="0" w:firstLineChars="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1.5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1.5 接口连接4楼VIP检区设备：眼底、动脉硬化</w:t>
      </w:r>
    </w:p>
    <w:p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2.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保健体检系统功能定制开发</w:t>
      </w:r>
    </w:p>
    <w:p>
      <w:pPr>
        <w:numPr>
          <w:ilvl w:val="1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left="0" w:leftChars="0" w:firstLine="0" w:firstLineChars="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2.1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细化授权管理，根据保健对象单位级别、人员级别增加涉密等级，与工作人员操作级别挂钩，无对应授权不能浏览保健对象数据，同时与U-KEY授权绑定；</w:t>
      </w:r>
    </w:p>
    <w:p>
      <w:pPr>
        <w:numPr>
          <w:ilvl w:val="1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left="0" w:leftChars="0" w:firstLine="0" w:firstLineChars="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2.2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实现工作人员授权、注销、解绑、回收U-key保健部集中统一管理；</w:t>
      </w:r>
    </w:p>
    <w:p>
      <w:pPr>
        <w:numPr>
          <w:ilvl w:val="1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left="0" w:leftChars="0" w:firstLine="0" w:firstLineChars="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2.3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增加保健对象档案编号自定义规则设置，可根据单位级别、涉密级别等条件设置档案编号规则并统一生成；</w:t>
      </w:r>
    </w:p>
    <w:p>
      <w:pPr>
        <w:numPr>
          <w:ilvl w:val="1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left="0" w:leftChars="0" w:firstLine="0" w:firstLineChars="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2.4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清理系统中现有保健对象档案编号，按新规则重新编号、清理，保健对象历年数据需进行关联；</w:t>
      </w:r>
    </w:p>
    <w:p>
      <w:pPr>
        <w:numPr>
          <w:ilvl w:val="1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left="0" w:leftChars="0" w:firstLine="0" w:firstLineChars="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2.5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优化涉密、隐私信息控制，如页面、报告信息加*处理，照片不显示等；</w:t>
      </w:r>
    </w:p>
    <w:p>
      <w:pPr>
        <w:numPr>
          <w:ilvl w:val="1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left="0" w:leftChars="0" w:firstLine="0" w:firstLineChars="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2.6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优化总检模板，年度体检结论要主次重点突出、关键指标、轻重分级、历史对比内容更有针对性；</w:t>
      </w:r>
    </w:p>
    <w:p>
      <w:pPr>
        <w:numPr>
          <w:ilvl w:val="1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left="0" w:leftChars="0" w:firstLine="0" w:firstLineChars="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2.7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优化报告模板，在检验、检查相关接口支持情况下，获取更完整丰富的原始报告，年度总检结论和建议根据优化后的总检模板提供对应的内容，逐步增加更丰富的检后健康建议，含重要指标管理、复查改善计划等；</w:t>
      </w:r>
    </w:p>
    <w:p>
      <w:pPr>
        <w:numPr>
          <w:ilvl w:val="1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left="0" w:leftChars="0" w:firstLine="0" w:firstLineChars="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2.8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按保健部要求，增加财务核算类统计和报表，含保健对象记账记录、保健单位结算等；</w:t>
      </w:r>
    </w:p>
    <w:p>
      <w:pPr>
        <w:numPr>
          <w:ilvl w:val="1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left="0" w:leftChars="0" w:firstLine="0" w:firstLineChars="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2.9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系统开始搭建保健对象检后管理内容；</w:t>
      </w:r>
    </w:p>
    <w:p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asci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b/>
          <w:bCs/>
          <w:color w:val="000000"/>
          <w:sz w:val="32"/>
          <w:szCs w:val="32"/>
          <w:shd w:val="clear" w:color="auto" w:fill="FFFFFF"/>
        </w:rPr>
        <w:t>三</w:t>
      </w:r>
      <w:r>
        <w:rPr>
          <w:rFonts w:ascii="Times New Roman" w:cs="Times New Roman"/>
          <w:b/>
          <w:bCs/>
          <w:color w:val="000000"/>
          <w:sz w:val="32"/>
          <w:szCs w:val="32"/>
          <w:shd w:val="clear" w:color="auto" w:fill="FFFFFF"/>
        </w:rPr>
        <w:t>、商务要求</w:t>
      </w:r>
    </w:p>
    <w:p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</w:rPr>
      </w:pPr>
      <w:r>
        <w:rPr>
          <w:rFonts w:hint="eastAsia" w:ascii="Times New Roman" w:cs="Times New Roman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项目</w:t>
      </w: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质保期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：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1年</w:t>
      </w:r>
      <w:r>
        <w:rPr>
          <w:rFonts w:hint="eastAsia" w:asci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服务地点：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成都市中西医结合医院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预算金额：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hAnsi="仿宋_GB2312"/>
          <w:sz w:val="32"/>
          <w:szCs w:val="32"/>
          <w:shd w:val="clear" w:color="auto" w:fill="FFFFFF"/>
        </w:rPr>
        <w:t>万元</w:t>
      </w:r>
      <w:r>
        <w:rPr>
          <w:rFonts w:hint="eastAsia" w:hAnsi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付款方式：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合同签订后，乙方进场且提供甲方要求有效付款票据后支付100%款项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pStyle w:val="7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验收要求：参照《财政部关于进一步加强政府采购需求和履约验收管理的指导意见》（财库〔2016〕205号）《政府采购需求管理办法》（财库〔2021〕22号）等相关法律法规的要求进行履约验收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Fonts w:ascii="Times New Roman"/>
        <w:sz w:val="21"/>
        <w:szCs w:val="21"/>
      </w:rPr>
      <w:instrText xml:space="preserve">PAGE   \* MERGEFORMAT</w:instrText>
    </w:r>
    <w:r>
      <w:rPr>
        <w:rFonts w:ascii="Times New Roman"/>
        <w:sz w:val="21"/>
        <w:szCs w:val="21"/>
      </w:rPr>
      <w:fldChar w:fldCharType="separate"/>
    </w:r>
    <w:r>
      <w:rPr>
        <w:rFonts w:ascii="Times New Roman"/>
        <w:sz w:val="21"/>
        <w:szCs w:val="21"/>
        <w:lang w:val="zh-CN"/>
      </w:rPr>
      <w:t>5</w:t>
    </w:r>
    <w:r>
      <w:rPr>
        <w:rFonts w:ascii="Times New Roman"/>
        <w:sz w:val="21"/>
        <w:szCs w:val="21"/>
      </w:rPr>
      <w:fldChar w:fldCharType="end"/>
    </w:r>
  </w:p>
  <w:p>
    <w:pPr>
      <w:pStyle w:val="9"/>
      <w:rPr>
        <w:rFonts w:ascii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34C94"/>
    <w:multiLevelType w:val="singleLevel"/>
    <w:tmpl w:val="E8E34C9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ZmUxZjUzMjY2OGYxMTk4N2M4YTc1ZjZhYTc3N2YifQ=="/>
  </w:docVars>
  <w:rsids>
    <w:rsidRoot w:val="13683CA5"/>
    <w:rsid w:val="00102930"/>
    <w:rsid w:val="004947E1"/>
    <w:rsid w:val="006E4CF1"/>
    <w:rsid w:val="00700D1A"/>
    <w:rsid w:val="009D5628"/>
    <w:rsid w:val="00FC6FA1"/>
    <w:rsid w:val="01390213"/>
    <w:rsid w:val="094933C2"/>
    <w:rsid w:val="0A084DB9"/>
    <w:rsid w:val="0AB14F91"/>
    <w:rsid w:val="0BF53974"/>
    <w:rsid w:val="0F837E14"/>
    <w:rsid w:val="13683CA5"/>
    <w:rsid w:val="15AD43D5"/>
    <w:rsid w:val="17AC2592"/>
    <w:rsid w:val="1C772A8F"/>
    <w:rsid w:val="200801CE"/>
    <w:rsid w:val="208C4489"/>
    <w:rsid w:val="24054E77"/>
    <w:rsid w:val="269428FC"/>
    <w:rsid w:val="28375E51"/>
    <w:rsid w:val="2B935195"/>
    <w:rsid w:val="31B5313F"/>
    <w:rsid w:val="374757D4"/>
    <w:rsid w:val="3AD7091B"/>
    <w:rsid w:val="3C0A5C4E"/>
    <w:rsid w:val="46A915FC"/>
    <w:rsid w:val="4ACD0A41"/>
    <w:rsid w:val="4C42245F"/>
    <w:rsid w:val="4D086AFA"/>
    <w:rsid w:val="53FB15E8"/>
    <w:rsid w:val="55480368"/>
    <w:rsid w:val="580A0164"/>
    <w:rsid w:val="592A4A08"/>
    <w:rsid w:val="5949427D"/>
    <w:rsid w:val="59886781"/>
    <w:rsid w:val="59E529BF"/>
    <w:rsid w:val="5C163756"/>
    <w:rsid w:val="5F563847"/>
    <w:rsid w:val="63421633"/>
    <w:rsid w:val="679115B3"/>
    <w:rsid w:val="692D5565"/>
    <w:rsid w:val="6A1D21C2"/>
    <w:rsid w:val="6C172E9A"/>
    <w:rsid w:val="6F4C7B20"/>
    <w:rsid w:val="6F69270C"/>
    <w:rsid w:val="71E72E8F"/>
    <w:rsid w:val="786A0DAB"/>
    <w:rsid w:val="7AEB2254"/>
    <w:rsid w:val="7B7F64D7"/>
    <w:rsid w:val="7C12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hAnsi="仿宋_GB2312"/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4"/>
    <w:next w:val="1"/>
    <w:qFormat/>
    <w:uiPriority w:val="0"/>
    <w:rPr>
      <w:rFonts w:ascii="Calibri"/>
      <w:sz w:val="21"/>
      <w:szCs w:val="24"/>
    </w:rPr>
  </w:style>
  <w:style w:type="paragraph" w:styleId="4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3"/>
    <w:qFormat/>
    <w:uiPriority w:val="0"/>
    <w:pPr>
      <w:ind w:firstLine="630"/>
    </w:pPr>
    <w:rPr>
      <w:sz w:val="32"/>
    </w:rPr>
  </w:style>
  <w:style w:type="paragraph" w:styleId="6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7">
    <w:name w:val="Body Text"/>
    <w:basedOn w:val="1"/>
    <w:next w:val="1"/>
    <w:link w:val="17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9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7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next w:val="8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0"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6">
    <w:name w:val="页脚 Char"/>
    <w:basedOn w:val="14"/>
    <w:link w:val="9"/>
    <w:qFormat/>
    <w:uiPriority w:val="99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7">
    <w:name w:val="正文文本 Char"/>
    <w:link w:val="7"/>
    <w:qFormat/>
    <w:uiPriority w:val="0"/>
    <w:rPr>
      <w:rFonts w:ascii="等线" w:hAnsi="等线" w:eastAsia="Times New Roman" w:cs="Times New Roman"/>
      <w:kern w:val="2"/>
      <w:sz w:val="21"/>
      <w:szCs w:val="24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827</Characters>
  <Lines>18</Lines>
  <Paragraphs>5</Paragraphs>
  <TotalTime>0</TotalTime>
  <ScaleCrop>false</ScaleCrop>
  <LinksUpToDate>false</LinksUpToDate>
  <CharactersWithSpaces>829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2023-11-06T10:11:00Z</dcterms:created>
  <dc:creator>G~R</dc:creator>
  <cp:lastModifiedBy>阿川</cp:lastModifiedBy>
  <dcterms:modified xsi:type="dcterms:W3CDTF">2024-10-25T02:50:33Z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10CC5B7249F845C0ADC3E4783AF7AABF_13</vt:lpwstr>
  </property>
</Properties>
</file>