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12DFC82F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内容</w:t>
      </w:r>
    </w:p>
    <w:p w14:paraId="453ABF5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sz w:val="32"/>
          <w:szCs w:val="32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放射科装饰改造设计服务项目</w:t>
      </w:r>
      <w:r>
        <w:rPr>
          <w:rFonts w:hint="eastAsia" w:hAnsi="仿宋_GB2312"/>
          <w:sz w:val="32"/>
          <w:szCs w:val="32"/>
          <w:shd w:val="clear" w:color="auto" w:fill="FFFFFF"/>
        </w:rPr>
        <w:t>，总预算金额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1.5万元</w:t>
      </w:r>
      <w:r>
        <w:rPr>
          <w:rFonts w:hint="eastAsia" w:hAnsi="仿宋_GB2312"/>
          <w:sz w:val="32"/>
          <w:szCs w:val="32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983"/>
        <w:gridCol w:w="1957"/>
        <w:gridCol w:w="2957"/>
      </w:tblGrid>
      <w:tr w14:paraId="2C81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75" w:type="dxa"/>
            <w:noWrap w:val="0"/>
            <w:vAlign w:val="center"/>
          </w:tcPr>
          <w:p w14:paraId="2501AFF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983" w:type="dxa"/>
            <w:noWrap w:val="0"/>
            <w:vAlign w:val="center"/>
          </w:tcPr>
          <w:p w14:paraId="0D6166D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57" w:type="dxa"/>
            <w:noWrap w:val="0"/>
            <w:vAlign w:val="center"/>
          </w:tcPr>
          <w:p w14:paraId="11E4E55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2957" w:type="dxa"/>
            <w:noWrap w:val="0"/>
            <w:vAlign w:val="center"/>
          </w:tcPr>
          <w:p w14:paraId="64F6CA8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预算金额（万元）</w:t>
            </w:r>
          </w:p>
        </w:tc>
      </w:tr>
      <w:tr w14:paraId="5C8D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75" w:type="dxa"/>
            <w:noWrap w:val="0"/>
            <w:vAlign w:val="center"/>
          </w:tcPr>
          <w:p w14:paraId="32AA2A46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983" w:type="dxa"/>
            <w:noWrap w:val="0"/>
            <w:vAlign w:val="center"/>
          </w:tcPr>
          <w:p w14:paraId="4A28DC55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eastAsia="zh-CN"/>
              </w:rPr>
              <w:t>放射科装饰改造设计服务</w:t>
            </w:r>
          </w:p>
        </w:tc>
        <w:tc>
          <w:tcPr>
            <w:tcW w:w="1957" w:type="dxa"/>
            <w:noWrap w:val="0"/>
            <w:vAlign w:val="center"/>
          </w:tcPr>
          <w:p w14:paraId="1B96A505">
            <w:pPr>
              <w:spacing w:line="400" w:lineRule="exact"/>
              <w:jc w:val="center"/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957" w:type="dxa"/>
            <w:noWrap w:val="0"/>
            <w:vAlign w:val="center"/>
          </w:tcPr>
          <w:p w14:paraId="0BF58C81"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1.5</w:t>
            </w:r>
          </w:p>
        </w:tc>
      </w:tr>
    </w:tbl>
    <w:p w14:paraId="7999D23A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技术要求</w:t>
      </w:r>
    </w:p>
    <w:p w14:paraId="5A3B8AA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（一）服务范围：成都市中西医结合医院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南区放射科工作区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局部区域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，工程预算预估为不超过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70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万元。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注：改造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面积约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480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平方米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E27A48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主要改造区域为生活区、拆除破旧吊顶、重做墙面，合并报告室区域、改造原胃肠检查室、拆除原废弃中央空调管道，整体改造不影响原有消防布局、设施。</w:t>
      </w:r>
    </w:p>
    <w:p w14:paraId="50F83F0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（二）服务标准：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针对现有场地使用年限较久的情况，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结合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科室工作区安排及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提升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南区放射科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服务品质及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接待能力，不得影响采购人正常业务开展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。</w:t>
      </w:r>
    </w:p>
    <w:p w14:paraId="4E8F92A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（三）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技术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要求</w:t>
      </w:r>
    </w:p>
    <w:p w14:paraId="5852AA78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1.按采购人要求及项目实际情况出具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南区放射科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装饰改造设计内容相关的建筑施工图、装修装饰部分图纸、电气图纸、室内外灯光（照明及效果）图纸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以及各类图纸相关的设计说明、系统图、门窗表、布置图、大样图和节点图。图纸说明须注明材料材质、规格、型号、国家执行标准、环保标准、防火等级等内容。</w:t>
      </w:r>
    </w:p>
    <w:p w14:paraId="5839B511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hAns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2.提供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本项目的服务方案、计费方式、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价格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清单（均为含税价）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6383476F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至少提供一名设计负责人负责对接相关设计工作及现场沟通工作（可为同一人）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设计负责人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在项目实施期间每周至少到现场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次，每日均需在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采购人设置的工作时间内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配合线上沟通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工作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。</w:t>
      </w:r>
    </w:p>
    <w:p w14:paraId="0150F49A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4.供应商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完成对成都市中西医结合医院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南区放射科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装饰改造工程的前期设计及全过程技术指导服务工作内容的全部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费用均</w:t>
      </w:r>
      <w:r>
        <w:rPr>
          <w:rFonts w:hint="eastAsia" w:hAnsi="仿宋_GB2312"/>
          <w:color w:val="000000"/>
          <w:sz w:val="32"/>
          <w:szCs w:val="32"/>
          <w:highlight w:val="none"/>
          <w:shd w:val="clear" w:color="auto" w:fill="FFFFFF"/>
        </w:rPr>
        <w:t>包含在本次报价中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 xml:space="preserve">，包括但不限于：项目方案设计费、补充或修改设计费、出图审图、全过程技术指导服务费、保险、税费、利润、风险等全部费用。 </w:t>
      </w:r>
    </w:p>
    <w:p w14:paraId="2137B8F0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5.采购人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不统一安排现场踏勘，供应商可根据实际情况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自行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到场踏勘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DF6E89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（四）安全要求</w:t>
      </w:r>
    </w:p>
    <w:p w14:paraId="2DFCBB1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供应商在作业期间应严格遵守医院的管理制度，工作人员着装规范，根据医院安排时间进行施工作业。因服务不到位引起的投诉或舆情，由供应商承担全部责任。</w:t>
      </w:r>
    </w:p>
    <w:p w14:paraId="3C7E427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合同履行期间，如进行危险作业，工作人员应具备相应资质并由另一名工作人员进行辅助，如因工作人员操作不规范所引发的一切安全事故、人身损害或财产损失、行政处罚等由供应商承担全部负责，并承担由此引发的一切经济赔偿。</w:t>
      </w:r>
    </w:p>
    <w:p w14:paraId="2FA8F9A7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商务要求</w:t>
      </w:r>
    </w:p>
    <w:p w14:paraId="72FA7238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项目履约期限：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</w:rPr>
        <w:t>合同签订生效后30日内完成本项目的全部装饰改造设计服务并通过采购人验收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3F8D5EE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服务地点：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成都市中西医结合医院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ab/>
      </w:r>
    </w:p>
    <w:p w14:paraId="55C4C79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预算金额：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1.5</w:t>
      </w:r>
      <w:r>
        <w:rPr>
          <w:rFonts w:hint="eastAsia" w:hAnsi="仿宋_GB2312"/>
          <w:sz w:val="32"/>
          <w:szCs w:val="32"/>
          <w:shd w:val="clear" w:color="auto" w:fill="FFFFFF"/>
        </w:rPr>
        <w:t>万元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hAnsi="仿宋_GB2312"/>
          <w:color w:val="000000"/>
          <w:sz w:val="32"/>
          <w:szCs w:val="32"/>
          <w:highlight w:val="none"/>
          <w:shd w:val="clear" w:color="auto" w:fill="FFFFFF"/>
        </w:rPr>
        <w:t>报价超过采购预算，其比选申请文件按无效处理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</w:p>
    <w:p w14:paraId="30C1157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（四）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付款方式：</w:t>
      </w:r>
      <w:r>
        <w:rPr>
          <w:rFonts w:hint="eastAsia" w:hAnsi="仿宋_GB2312"/>
          <w:color w:val="000000"/>
          <w:sz w:val="32"/>
          <w:szCs w:val="32"/>
          <w:highlight w:val="none"/>
          <w:shd w:val="clear" w:color="auto" w:fill="FFFFFF"/>
        </w:rPr>
        <w:t>在项目竣工且验收合格10个工作日内，</w:t>
      </w:r>
      <w:r>
        <w:rPr>
          <w:rFonts w:hint="eastAsia" w:hAnsi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成交供应商</w:t>
      </w:r>
      <w:r>
        <w:rPr>
          <w:rFonts w:hint="eastAsia" w:hAnsi="仿宋_GB2312"/>
          <w:color w:val="000000"/>
          <w:sz w:val="32"/>
          <w:szCs w:val="32"/>
          <w:highlight w:val="none"/>
          <w:shd w:val="clear" w:color="auto" w:fill="FFFFFF"/>
        </w:rPr>
        <w:t>提供相应等额正式有效的增值税普通发票及请款申请，达到付款条件起10个工作日内支付费用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 w14:paraId="339691B0">
      <w:pPr>
        <w:pStyle w:val="7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（五）验收要求：参照《财政部关于进一步加强政府采购需求和履约验收管理的指导意见》（财库〔2016〕205号）《政府采购需求管理办法》（财库〔2021〕22号）等相关法律法规的要求进行履约验收。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10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10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4C94"/>
    <w:multiLevelType w:val="singleLevel"/>
    <w:tmpl w:val="E8E34C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60C5FAE"/>
    <w:rsid w:val="094933C2"/>
    <w:rsid w:val="0A084DB9"/>
    <w:rsid w:val="0AB14F91"/>
    <w:rsid w:val="0AC6631E"/>
    <w:rsid w:val="0BF53974"/>
    <w:rsid w:val="0D966565"/>
    <w:rsid w:val="0F837E14"/>
    <w:rsid w:val="13683CA5"/>
    <w:rsid w:val="15AD43D5"/>
    <w:rsid w:val="17AC2592"/>
    <w:rsid w:val="1C772A8F"/>
    <w:rsid w:val="200801CE"/>
    <w:rsid w:val="208C4489"/>
    <w:rsid w:val="24054E77"/>
    <w:rsid w:val="269428FC"/>
    <w:rsid w:val="28375E51"/>
    <w:rsid w:val="2B935195"/>
    <w:rsid w:val="31B5313F"/>
    <w:rsid w:val="374757D4"/>
    <w:rsid w:val="3AD7091B"/>
    <w:rsid w:val="3C0A5C4E"/>
    <w:rsid w:val="46A915FC"/>
    <w:rsid w:val="4ACD0A41"/>
    <w:rsid w:val="4C42245F"/>
    <w:rsid w:val="4D086AFA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92D5565"/>
    <w:rsid w:val="6A1D21C2"/>
    <w:rsid w:val="6A7D41E4"/>
    <w:rsid w:val="6C172E9A"/>
    <w:rsid w:val="6F69270C"/>
    <w:rsid w:val="71E72E8F"/>
    <w:rsid w:val="786A0DAB"/>
    <w:rsid w:val="7AEB2254"/>
    <w:rsid w:val="7B7F64D7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8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Body Text First Indent"/>
    <w:basedOn w:val="7"/>
    <w:next w:val="9"/>
    <w:qFormat/>
    <w:uiPriority w:val="0"/>
    <w:pPr>
      <w:ind w:firstLine="420" w:firstLineChars="100"/>
    </w:pPr>
  </w:style>
  <w:style w:type="paragraph" w:styleId="9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10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1280</Characters>
  <Lines>18</Lines>
  <Paragraphs>5</Paragraphs>
  <TotalTime>0</TotalTime>
  <ScaleCrop>false</ScaleCrop>
  <LinksUpToDate>false</LinksUpToDate>
  <CharactersWithSpaces>1281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LT</cp:lastModifiedBy>
  <dcterms:modified xsi:type="dcterms:W3CDTF">2025-02-18T09:06:35Z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