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0A3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0D1B6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22666ED1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一、采购项目概况</w:t>
      </w:r>
    </w:p>
    <w:p w14:paraId="0A4A4F20">
      <w:pPr>
        <w:spacing w:line="500" w:lineRule="exact"/>
        <w:ind w:firstLine="560" w:firstLineChars="200"/>
        <w:rPr>
          <w:rFonts w:eastAsia="方正仿宋_GBK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本项目共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个包，采购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（南北区）医用氧应急汇流排设备采购项目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。</w:t>
      </w:r>
    </w:p>
    <w:p w14:paraId="0D79B16A">
      <w:pPr>
        <w:spacing w:line="500" w:lineRule="exact"/>
        <w:ind w:firstLine="720" w:firstLineChars="200"/>
        <w:rPr>
          <w:rFonts w:eastAsia="方正黑体_GBK"/>
          <w:bCs/>
          <w:color w:val="auto"/>
          <w:szCs w:val="32"/>
        </w:rPr>
      </w:pPr>
      <w:r>
        <w:rPr>
          <w:rFonts w:eastAsia="方正黑体_GBK"/>
          <w:bCs/>
          <w:color w:val="auto"/>
          <w:szCs w:val="32"/>
        </w:rPr>
        <w:t>二、项目预（概）算</w:t>
      </w:r>
    </w:p>
    <w:p w14:paraId="4851EE67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7.96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7.96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万元。</w:t>
      </w:r>
    </w:p>
    <w:p w14:paraId="11513C78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包1 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7.96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7.96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万元；</w:t>
      </w:r>
    </w:p>
    <w:p w14:paraId="11CAFCD0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三</w:t>
      </w:r>
      <w:r>
        <w:rPr>
          <w:rFonts w:eastAsia="方正黑体_GBK"/>
          <w:bCs/>
          <w:szCs w:val="32"/>
        </w:rPr>
        <w:t>、采购标的汇总表</w:t>
      </w:r>
    </w:p>
    <w:tbl>
      <w:tblPr>
        <w:tblStyle w:val="4"/>
        <w:tblpPr w:leftFromText="180" w:rightFromText="180" w:vertAnchor="text" w:horzAnchor="page" w:tblpX="1779" w:tblpY="306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3487"/>
        <w:gridCol w:w="1485"/>
        <w:gridCol w:w="960"/>
        <w:gridCol w:w="1170"/>
      </w:tblGrid>
      <w:tr w14:paraId="03EC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" w:type="dxa"/>
            <w:noWrap w:val="0"/>
            <w:vAlign w:val="center"/>
          </w:tcPr>
          <w:p w14:paraId="24A1B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包</w:t>
            </w:r>
            <w:r>
              <w:rPr>
                <w:rFonts w:eastAsia="方正黑体_GBK"/>
                <w:bCs/>
                <w:sz w:val="21"/>
                <w:szCs w:val="21"/>
              </w:rPr>
              <w:t>号</w:t>
            </w:r>
          </w:p>
        </w:tc>
        <w:tc>
          <w:tcPr>
            <w:tcW w:w="803" w:type="dxa"/>
            <w:noWrap w:val="0"/>
            <w:vAlign w:val="center"/>
          </w:tcPr>
          <w:p w14:paraId="3C3E2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3487" w:type="dxa"/>
            <w:noWrap w:val="0"/>
            <w:vAlign w:val="center"/>
          </w:tcPr>
          <w:p w14:paraId="17E40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标的名称</w:t>
            </w:r>
          </w:p>
        </w:tc>
        <w:tc>
          <w:tcPr>
            <w:tcW w:w="1485" w:type="dxa"/>
            <w:noWrap w:val="0"/>
            <w:vAlign w:val="center"/>
          </w:tcPr>
          <w:p w14:paraId="1708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计量单位</w:t>
            </w:r>
          </w:p>
        </w:tc>
        <w:tc>
          <w:tcPr>
            <w:tcW w:w="960" w:type="dxa"/>
            <w:noWrap w:val="0"/>
            <w:vAlign w:val="center"/>
          </w:tcPr>
          <w:p w14:paraId="62E4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2C69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是否进口</w:t>
            </w:r>
          </w:p>
        </w:tc>
      </w:tr>
      <w:tr w14:paraId="7C63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6" w:type="dxa"/>
            <w:noWrap w:val="0"/>
            <w:vAlign w:val="center"/>
          </w:tcPr>
          <w:p w14:paraId="4B4C2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 w14:paraId="4AD6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7" w:type="dxa"/>
            <w:noWrap w:val="0"/>
            <w:vAlign w:val="center"/>
          </w:tcPr>
          <w:p w14:paraId="47E1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（南北区）医用氧应急汇流排设备采购</w:t>
            </w:r>
          </w:p>
        </w:tc>
        <w:tc>
          <w:tcPr>
            <w:tcW w:w="1485" w:type="dxa"/>
            <w:noWrap w:val="0"/>
            <w:vAlign w:val="center"/>
          </w:tcPr>
          <w:p w14:paraId="4E9E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 w14:paraId="28EB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3C63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63A203FA">
      <w:pPr>
        <w:spacing w:line="500" w:lineRule="exact"/>
        <w:rPr>
          <w:rFonts w:hint="default" w:eastAsia="方正黑体_GBK"/>
          <w:bCs/>
          <w:szCs w:val="32"/>
          <w:lang w:val="en-US" w:eastAsia="zh-CN"/>
        </w:rPr>
      </w:pPr>
      <w:r>
        <w:rPr>
          <w:rFonts w:eastAsia="方正黑体_GBK"/>
          <w:bCs/>
          <w:szCs w:val="32"/>
        </w:rPr>
        <w:t xml:space="preserve">    </w:t>
      </w:r>
      <w:r>
        <w:rPr>
          <w:rFonts w:hint="eastAsia" w:eastAsia="方正黑体_GBK"/>
          <w:bCs/>
          <w:szCs w:val="32"/>
          <w:lang w:val="en-US" w:eastAsia="zh-CN"/>
        </w:rPr>
        <w:t>四、资格条件</w:t>
      </w:r>
    </w:p>
    <w:p w14:paraId="4EE7DFD6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参加本次比选活动供应商应具备下列资格条件</w:t>
      </w:r>
    </w:p>
    <w:p w14:paraId="0BA3EE5A">
      <w:pPr>
        <w:shd w:val="clear" w:color="auto" w:fill="FFFFFF"/>
        <w:tabs>
          <w:tab w:val="left" w:pos="72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一）具有独立承担民事责任的能力；具有良好的商业信誉和健全的财务会计制度；具有履行合同所必须的设备和专业技术能力；具有依法缴纳税收和社会保障资金的良好记录；参加本次采购活动前三年内，在经营活动中没有重大违法记录；法律、行政法规规定的其他条件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（提供承诺函并加盖公章）</w:t>
      </w:r>
    </w:p>
    <w:p w14:paraId="3B46B37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（二）在中华人民共和国境内注册，具有独立法人资格，有独立承担民事责任的能力，并且具有有效的营业执照，组织机构代码，税务登记证（或者三证合一的统一社会信用代码证）。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（提供复印件并加盖公章）</w:t>
      </w:r>
    </w:p>
    <w:p w14:paraId="714F9648">
      <w:pPr>
        <w:spacing w:line="50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）不接受联合体投标。</w:t>
      </w:r>
    </w:p>
    <w:p w14:paraId="47E039F2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五</w:t>
      </w:r>
      <w:r>
        <w:rPr>
          <w:rFonts w:eastAsia="方正黑体_GBK"/>
          <w:bCs/>
          <w:szCs w:val="32"/>
        </w:rPr>
        <w:t>、技术要求和商务要求</w:t>
      </w:r>
    </w:p>
    <w:p w14:paraId="2D019CCD"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技术要求：</w:t>
      </w:r>
    </w:p>
    <w:p w14:paraId="66EE3F2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（一）采购清单</w:t>
      </w:r>
    </w:p>
    <w:p w14:paraId="29AB456B">
      <w:pPr>
        <w:rPr>
          <w:rFonts w:hint="eastAsia"/>
        </w:rPr>
      </w:pPr>
      <w:r>
        <w:rPr>
          <w:rFonts w:hint="eastAsia"/>
          <w:lang w:val="en-US" w:eastAsia="zh-CN"/>
        </w:rPr>
        <w:t>依据《医用气体工程技术规范》(编号GB50751-2012)规定：医疗卫生机构应根据医疗需求设置多种医用氧气供应源，医用氧气应急汇流排是医院应急备用气源必备设备。为保障医疗应急需求，现采购2套汇流排设备（南北区各1套），采购清单如下表：</w:t>
      </w:r>
    </w:p>
    <w:tbl>
      <w:tblPr>
        <w:tblStyle w:val="4"/>
        <w:tblW w:w="473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16"/>
        <w:gridCol w:w="3891"/>
        <w:gridCol w:w="846"/>
        <w:gridCol w:w="830"/>
      </w:tblGrid>
      <w:tr w14:paraId="65D07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54A1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采购清单</w:t>
            </w:r>
          </w:p>
        </w:tc>
      </w:tr>
      <w:tr w14:paraId="13DC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6DD4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74C5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63D0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4BE77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FEC2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</w:tr>
      <w:tr w14:paraId="7358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FA41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67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医用氧应急汇流排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（使用区域：南区）</w:t>
            </w: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7FE1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(1)介质：氧气；</w:t>
            </w:r>
          </w:p>
          <w:p w14:paraId="3558B3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(2)工作压力：15mpa；</w:t>
            </w:r>
          </w:p>
          <w:p w14:paraId="79AAF4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(3)设计压力：16.5mpa；</w:t>
            </w:r>
          </w:p>
          <w:p w14:paraId="17D7D1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(4)出口压力：0.1-1.2mpa可调；</w:t>
            </w:r>
          </w:p>
          <w:p w14:paraId="47E16E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(5)技术要求：以设计压力的1.5倍进行水压强度试验，保压30分钟无泄漏，无变形为合格；</w:t>
            </w:r>
          </w:p>
          <w:p w14:paraId="1A075F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(6)规格：接口10+10/套。</w:t>
            </w:r>
          </w:p>
          <w:p w14:paraId="100379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(7)自动切换/触摸屏带远程手机监控。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282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46D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5A7C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BE5C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240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医用氧应急汇流排</w:t>
            </w:r>
          </w:p>
          <w:p w14:paraId="7DB9F7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（使用区域：北区）</w:t>
            </w: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265D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(1)介质：氧气；</w:t>
            </w:r>
          </w:p>
          <w:p w14:paraId="1E2DC4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(2)工作压力：15mpa；</w:t>
            </w:r>
          </w:p>
          <w:p w14:paraId="73908F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(3)设计压力：16.5mpa；</w:t>
            </w:r>
          </w:p>
          <w:p w14:paraId="5A8D64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(4)出口压力：0.1-1.2mpa可调；</w:t>
            </w:r>
          </w:p>
          <w:p w14:paraId="41ABE8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(5)技术要求：以设计压力的1.5倍进行水压强度试验，保压30分钟无泄漏，无变形为合格；</w:t>
            </w:r>
          </w:p>
          <w:p w14:paraId="1EB1D6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(6)规格：接口5+5/套。</w:t>
            </w:r>
          </w:p>
          <w:p w14:paraId="58EF86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(7)自动切换/触摸屏带远程手机监控。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0DA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A1C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</w:tbl>
    <w:p w14:paraId="487D03B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（二）基本要求</w:t>
      </w:r>
    </w:p>
    <w:p w14:paraId="02E74A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1.本次汇流排介质为氧气，南区采用10+10的组合结构，北区采用5+5的组合结构。</w:t>
      </w:r>
    </w:p>
    <w:p w14:paraId="028F0C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2.氧气流量≥60Nm3/h，进气压力：≤15MPa，输出压力：0.2-1.0MPa。</w:t>
      </w:r>
    </w:p>
    <w:p w14:paraId="745433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3.汇流排采用自动切换汇流排，气体汇流排由控制系统、管路切换柜、气瓶连接接口组成采用≥10寸液晶屏显示气瓶、输出压力及运行状态。</w:t>
      </w:r>
    </w:p>
    <w:p w14:paraId="31126E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4.具备气瓶、输出压力超欠压报警及切换报警支持RS485标准协议通讯远传报警。</w:t>
      </w:r>
    </w:p>
    <w:p w14:paraId="52E54D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5.全封闭式金属箱体设计，具备抗干扰能力。</w:t>
      </w:r>
    </w:p>
    <w:p w14:paraId="7C3B7B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6.供应商负责安装并配套站房内管道安装、防爆灯、防爆插座、开关安装。</w:t>
      </w:r>
    </w:p>
    <w:p w14:paraId="27A445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7.安装验收合格后质保1年，根据《三包政策》在质保期内提供包修、包换、包退的服务。</w:t>
      </w:r>
    </w:p>
    <w:p w14:paraId="4D2232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8.供应商具有售后维修维保能力，质保期内维修响应时间：7*24小时电话在线响应，应急抢修5小时到场响应；常规维修(无更换配件)需在24小时内恢复设备状况。（提供承诺函并加盖公章）</w:t>
      </w:r>
    </w:p>
    <w:p w14:paraId="4AADDA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9.项目操作人员即安装人员持有由市场监督管理局颁发的《特种设备作业人员证》即R1证。（提供复印件并加盖公章）</w:t>
      </w:r>
    </w:p>
    <w:p w14:paraId="37CF0FD1">
      <w:pPr>
        <w:rPr/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安装资质要求：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《特种设备生产许可证》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许可项目含</w:t>
      </w:r>
      <w:r>
        <w:rPr>
          <w:rFonts w:hint="eastAsia"/>
          <w:lang w:val="en-US" w:eastAsia="zh-CN"/>
        </w:rPr>
        <w:t>承压类特种设备安装、修理、改造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t>（提供复印件并加盖公章）</w:t>
      </w:r>
    </w:p>
    <w:p w14:paraId="0FDE09F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11.供应商根据以上采购要求提供一套服务方案，包括但不限于售后方案、安全应急</w:t>
      </w:r>
      <w:bookmarkStart w:id="0" w:name="_GoBack"/>
      <w:bookmarkEnd w:id="0"/>
      <w:r>
        <w:rPr>
          <w:rFonts w:hint="eastAsia"/>
          <w:lang w:val="en-US" w:eastAsia="zh-CN"/>
        </w:rPr>
        <w:t>方案等内容。</w:t>
      </w:r>
    </w:p>
    <w:p w14:paraId="61B51E86">
      <w:pPr>
        <w:rPr>
          <w:rFonts w:hint="eastAsia"/>
          <w:lang w:val="en-US" w:eastAsia="zh-CN"/>
        </w:rPr>
      </w:pPr>
      <w:r>
        <w:rPr>
          <w:rFonts w:hint="eastAsia"/>
        </w:rPr>
        <w:t>三、商务要</w:t>
      </w:r>
      <w:r>
        <w:rPr>
          <w:rFonts w:hint="eastAsia"/>
          <w:lang w:val="en-US" w:eastAsia="zh-CN"/>
        </w:rPr>
        <w:t>求</w:t>
      </w:r>
    </w:p>
    <w:p w14:paraId="527C03FA">
      <w:pPr>
        <w:rPr/>
      </w:pPr>
      <w:r>
        <w:rPr>
          <w:rFonts w:hint="eastAsia"/>
          <w:lang w:val="en-US" w:eastAsia="zh-CN"/>
        </w:rPr>
        <w:t>（一）</w:t>
      </w:r>
      <w:r>
        <w:t>项目履约期限：</w:t>
      </w:r>
      <w:r>
        <w:rPr>
          <w:rFonts w:hint="eastAsia"/>
          <w:lang w:val="en-US" w:eastAsia="zh-CN"/>
        </w:rPr>
        <w:t>合同签订后60日内完成全部服务内容（包括但不限于生产备货）。</w:t>
      </w:r>
    </w:p>
    <w:p w14:paraId="53CBA29B">
      <w:pPr>
        <w:rPr/>
      </w:pPr>
      <w:r>
        <w:rPr>
          <w:rFonts w:hint="eastAsia"/>
          <w:lang w:val="en-US" w:eastAsia="zh-CN"/>
        </w:rPr>
        <w:t>（二）</w:t>
      </w:r>
      <w:r>
        <w:t>服务地点：</w:t>
      </w:r>
      <w:r>
        <w:rPr>
          <w:rFonts w:hint="eastAsia"/>
        </w:rPr>
        <w:t>成都市中西医结合医院</w:t>
      </w:r>
      <w:r>
        <w:t>。</w:t>
      </w:r>
    </w:p>
    <w:p w14:paraId="2C08CDFC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（三）</w:t>
      </w:r>
      <w:r>
        <w:t>预算金额：</w:t>
      </w:r>
      <w:r>
        <w:rPr>
          <w:rFonts w:hint="eastAsia"/>
          <w:lang w:val="en-US" w:eastAsia="zh-CN"/>
        </w:rPr>
        <w:t>7.96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</w:p>
    <w:p w14:paraId="40FBA49F">
      <w:pPr>
        <w:rPr/>
      </w:pPr>
      <w:r>
        <w:rPr>
          <w:rFonts w:hint="eastAsia"/>
          <w:lang w:val="en-US" w:eastAsia="zh-CN"/>
        </w:rPr>
        <w:t>（四）</w:t>
      </w:r>
      <w:r>
        <w:t>付款方式：</w:t>
      </w:r>
      <w:r>
        <w:rPr>
          <w:rFonts w:hint="eastAsia"/>
          <w:lang w:val="en-US" w:eastAsia="zh-CN"/>
        </w:rPr>
        <w:t>乙方完成</w:t>
      </w:r>
      <w:r>
        <w:rPr>
          <w:rFonts w:hint="eastAsia"/>
          <w:lang w:eastAsia="zh-CN"/>
        </w:rPr>
        <w:t>设备更换及检测服务</w:t>
      </w:r>
      <w:r>
        <w:rPr>
          <w:rFonts w:hint="eastAsia"/>
          <w:lang w:val="en-US" w:eastAsia="zh-CN"/>
        </w:rPr>
        <w:t>并通过验收后，甲方收到乙方开具的合法票据及相关付款资料后10个工作日内，甲方向乙方一次性付合同款100％</w:t>
      </w:r>
      <w:r>
        <w:t>。</w:t>
      </w:r>
    </w:p>
    <w:p w14:paraId="071AB276">
      <w:r>
        <w:rPr>
          <w:rFonts w:hint="eastAsia"/>
          <w:lang w:val="en-US" w:eastAsia="zh-CN"/>
        </w:rPr>
        <w:t>（五）</w:t>
      </w:r>
      <w:r>
        <w:t>验收要求：参照《财政部关于进一步加强政府采购需求和履约验收管理的指导意见》（财库〔2016〕205号）《政府采购需求管理办法》（财库〔2021〕22号）等相关法律法规的要求进行履约验收</w:t>
      </w:r>
      <w:r>
        <w:rPr>
          <w:rFonts w:hint="eastAsia"/>
        </w:rPr>
        <w:t>。</w:t>
      </w:r>
    </w:p>
    <w:sectPr>
      <w:pgSz w:w="11906" w:h="161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1A13"/>
    <w:rsid w:val="0FB6184B"/>
    <w:rsid w:val="140E38DA"/>
    <w:rsid w:val="169E79F7"/>
    <w:rsid w:val="1A3F4215"/>
    <w:rsid w:val="263462A1"/>
    <w:rsid w:val="33484ADA"/>
    <w:rsid w:val="33A12D69"/>
    <w:rsid w:val="345B6AD0"/>
    <w:rsid w:val="3D9005C0"/>
    <w:rsid w:val="42D53EF1"/>
    <w:rsid w:val="439112AE"/>
    <w:rsid w:val="48B00871"/>
    <w:rsid w:val="514970F0"/>
    <w:rsid w:val="5F341DB1"/>
    <w:rsid w:val="5F795ED8"/>
    <w:rsid w:val="625D388F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1375</Words>
  <Characters>1536</Characters>
  <Lines>0</Lines>
  <Paragraphs>0</Paragraphs>
  <TotalTime>0</TotalTime>
  <ScaleCrop>false</ScaleCrop>
  <LinksUpToDate>false</LinksUpToDate>
  <CharactersWithSpaces>1544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Administrator</dc:creator>
  <cp:lastModifiedBy>余雪彬</cp:lastModifiedBy>
  <dcterms:modified xsi:type="dcterms:W3CDTF">2025-04-01T06:39:01Z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EC11D68E5A634C90893FE171610C052E_13</vt:lpwstr>
  </property>
  <property fmtid="{D5CDD505-2E9C-101B-9397-08002B2CF9AE}" pid="4" name="KSOTemplateDocerSaveRecord">
    <vt:lpwstr>eyJoZGlkIjoiMTQzOTgyN2VkM2ZmMDhiNmJkNjI4Mzk3NzliNWVkZjMiLCJ1c2VySWQiOiIxNjc4NTI4MzI5In0=</vt:lpwstr>
  </property>
</Properties>
</file>