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96948">
      <w:pPr>
        <w:keepNext/>
        <w:keepLines/>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240" w:lineRule="auto"/>
        <w:jc w:val="both"/>
        <w:textAlignment w:val="auto"/>
        <w:outlineLvl w:val="0"/>
        <w:rPr>
          <w:rFonts w:hint="default" w:ascii="Times New Roman" w:hAnsi="Times New Roman" w:eastAsia="方正小标宋_GBK" w:cs="Times New Roman"/>
          <w:b w:val="0"/>
          <w:bCs/>
          <w:kern w:val="44"/>
          <w:sz w:val="30"/>
          <w:szCs w:val="30"/>
          <w:highlight w:val="none"/>
          <w:lang w:val="en-US" w:eastAsia="zh-CN" w:bidi="ar-SA"/>
        </w:rPr>
      </w:pPr>
      <w:r>
        <w:rPr>
          <w:rFonts w:hint="default" w:ascii="Times New Roman" w:hAnsi="Times New Roman" w:eastAsia="方正小标宋_GBK" w:cs="Times New Roman"/>
          <w:b w:val="0"/>
          <w:bCs/>
          <w:kern w:val="44"/>
          <w:sz w:val="30"/>
          <w:szCs w:val="30"/>
          <w:highlight w:val="none"/>
          <w:lang w:val="en-US" w:eastAsia="zh-CN" w:bidi="ar-SA"/>
        </w:rPr>
        <w:t>附件</w:t>
      </w:r>
    </w:p>
    <w:p w14:paraId="59B794D5">
      <w:pPr>
        <w:keepNext/>
        <w:keepLines/>
        <w:widowControl w:val="0"/>
        <w:numPr>
          <w:ilvl w:val="0"/>
          <w:numId w:val="0"/>
        </w:numPr>
        <w:bidi w:val="0"/>
        <w:spacing w:before="340" w:beforeLines="0" w:beforeAutospacing="0" w:after="330" w:afterLines="0" w:afterAutospacing="0" w:line="576" w:lineRule="auto"/>
        <w:jc w:val="center"/>
        <w:outlineLvl w:val="0"/>
        <w:rPr>
          <w:rFonts w:hint="default" w:ascii="方正小标宋_GBK" w:hAnsi="方正小标宋_GBK" w:eastAsia="方正小标宋_GBK" w:cs="方正小标宋_GBK"/>
          <w:b w:val="0"/>
          <w:bCs/>
          <w:kern w:val="44"/>
          <w:sz w:val="44"/>
          <w:szCs w:val="36"/>
          <w:highlight w:val="none"/>
          <w:lang w:val="en-US" w:eastAsia="zh-CN" w:bidi="ar-SA"/>
        </w:rPr>
      </w:pPr>
      <w:bookmarkStart w:id="0" w:name="_Toc481"/>
      <w:r>
        <w:rPr>
          <w:rFonts w:hint="eastAsia" w:ascii="方正小标宋_GBK" w:hAnsi="方正小标宋_GBK" w:eastAsia="方正小标宋_GBK" w:cs="方正小标宋_GBK"/>
          <w:b w:val="0"/>
          <w:bCs/>
          <w:kern w:val="44"/>
          <w:sz w:val="44"/>
          <w:szCs w:val="36"/>
          <w:highlight w:val="none"/>
          <w:lang w:val="en-US" w:eastAsia="zh-CN" w:bidi="ar-SA"/>
        </w:rPr>
        <w:t>项目</w:t>
      </w:r>
      <w:bookmarkEnd w:id="0"/>
      <w:r>
        <w:rPr>
          <w:rFonts w:hint="eastAsia" w:ascii="方正小标宋_GBK" w:hAnsi="方正小标宋_GBK" w:eastAsia="方正小标宋_GBK" w:cs="方正小标宋_GBK"/>
          <w:b w:val="0"/>
          <w:bCs/>
          <w:kern w:val="44"/>
          <w:sz w:val="44"/>
          <w:szCs w:val="36"/>
          <w:highlight w:val="none"/>
          <w:lang w:val="en-US" w:eastAsia="zh-CN" w:bidi="ar-SA"/>
        </w:rPr>
        <w:t>采购需求</w:t>
      </w:r>
    </w:p>
    <w:p w14:paraId="3A1DCCA4">
      <w:pPr>
        <w:keepNext/>
        <w:keepLines/>
        <w:widowControl w:val="0"/>
        <w:numPr>
          <w:ilvl w:val="0"/>
          <w:numId w:val="0"/>
        </w:numPr>
        <w:bidi w:val="0"/>
        <w:spacing w:before="340" w:beforeLines="0" w:beforeAutospacing="0" w:after="330" w:afterLines="0" w:afterAutospacing="0" w:line="576" w:lineRule="auto"/>
        <w:ind w:firstLine="640" w:firstLineChars="200"/>
        <w:jc w:val="both"/>
        <w:outlineLvl w:val="0"/>
        <w:rPr>
          <w:rFonts w:hint="eastAsia" w:ascii="Times New Roman" w:hAnsi="仿宋_GB2312" w:eastAsia="黑体" w:cs="Times New Roman"/>
          <w:b w:val="0"/>
          <w:bCs/>
          <w:kern w:val="44"/>
          <w:sz w:val="32"/>
          <w:szCs w:val="32"/>
          <w:shd w:val="clear" w:color="auto" w:fill="FFFFFF"/>
          <w:lang w:val="en-US" w:eastAsia="zh-CN" w:bidi="ar-SA"/>
        </w:rPr>
      </w:pPr>
      <w:r>
        <w:rPr>
          <w:rFonts w:ascii="Times New Roman" w:hAnsi="仿宋_GB2312" w:eastAsia="黑体" w:cs="Times New Roman"/>
          <w:b w:val="0"/>
          <w:bCs/>
          <w:kern w:val="44"/>
          <w:sz w:val="32"/>
          <w:szCs w:val="32"/>
          <w:shd w:val="clear" w:color="auto" w:fill="FFFFFF"/>
          <w:lang w:val="en-US" w:eastAsia="zh-CN" w:bidi="ar-SA"/>
        </w:rPr>
        <w:t>一、比选项目</w:t>
      </w:r>
      <w:r>
        <w:rPr>
          <w:rFonts w:hint="eastAsia" w:ascii="Times New Roman" w:hAnsi="仿宋_GB2312" w:eastAsia="黑体" w:cs="Times New Roman"/>
          <w:b w:val="0"/>
          <w:bCs/>
          <w:kern w:val="44"/>
          <w:sz w:val="32"/>
          <w:szCs w:val="32"/>
          <w:shd w:val="clear" w:color="auto" w:fill="FFFFFF"/>
          <w:lang w:val="en-US" w:eastAsia="zh-CN" w:bidi="ar-SA"/>
        </w:rPr>
        <w:t>内容</w:t>
      </w:r>
    </w:p>
    <w:p w14:paraId="1E9E06C9">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本次采购</w:t>
      </w:r>
      <w:r>
        <w:rPr>
          <w:rFonts w:hint="default" w:ascii="Times New Roman" w:hAnsi="Times New Roman" w:eastAsia="仿宋_GB2312" w:cs="Times New Roman"/>
          <w:sz w:val="32"/>
          <w:szCs w:val="32"/>
          <w:u w:val="none"/>
          <w:shd w:val="clear" w:color="auto" w:fill="FFFFFF"/>
        </w:rPr>
        <w:t>共1个项目</w:t>
      </w:r>
      <w:r>
        <w:rPr>
          <w:rFonts w:hint="eastAsia" w:ascii="仿宋_GB2312" w:hAnsi="仿宋_GB2312" w:eastAsia="仿宋_GB2312" w:cs="仿宋_GB2312"/>
          <w:sz w:val="32"/>
          <w:szCs w:val="32"/>
          <w:shd w:val="clear" w:color="auto" w:fill="FFFFFF"/>
          <w:lang w:val="en-US" w:eastAsia="zh-CN"/>
        </w:rPr>
        <w:t>，采购</w:t>
      </w:r>
      <w:r>
        <w:rPr>
          <w:rFonts w:hint="eastAsia" w:ascii="Times New Roman" w:hAnsi="Times New Roman" w:eastAsia="仿宋_GB2312" w:cs="Times New Roman"/>
          <w:sz w:val="32"/>
          <w:szCs w:val="32"/>
          <w:shd w:val="clear" w:color="auto" w:fill="FFFFFF"/>
          <w:lang w:eastAsia="zh-CN"/>
        </w:rPr>
        <w:t>成都市中西医结合医院布类等相关物资配送服务</w:t>
      </w:r>
      <w:r>
        <w:rPr>
          <w:rFonts w:hint="eastAsia" w:ascii="仿宋_GB2312" w:hAnsi="仿宋_GB2312" w:eastAsia="仿宋_GB2312" w:cs="仿宋_GB2312"/>
          <w:sz w:val="32"/>
          <w:szCs w:val="32"/>
          <w:shd w:val="clear" w:color="auto" w:fill="FFFFFF"/>
          <w:lang w:val="en-US" w:eastAsia="zh-CN"/>
        </w:rPr>
        <w:t>，预</w:t>
      </w:r>
      <w:r>
        <w:rPr>
          <w:rFonts w:hint="eastAsia" w:ascii="仿宋_GB2312" w:hAnsi="仿宋_GB2312" w:eastAsia="仿宋_GB2312" w:cs="仿宋_GB2312"/>
          <w:sz w:val="32"/>
          <w:szCs w:val="32"/>
          <w:u w:val="none"/>
          <w:shd w:val="clear" w:color="auto" w:fill="FFFFFF"/>
          <w:lang w:val="en-US" w:eastAsia="zh-CN"/>
        </w:rPr>
        <w:t>算金额19</w:t>
      </w:r>
      <w:r>
        <w:rPr>
          <w:rFonts w:hint="eastAsia" w:ascii="仿宋_GB2312" w:hAnsi="仿宋_GB2312" w:eastAsia="仿宋_GB2312" w:cs="仿宋_GB2312"/>
          <w:sz w:val="32"/>
          <w:szCs w:val="32"/>
          <w:shd w:val="clear" w:color="auto" w:fill="FFFFFF"/>
          <w:lang w:val="en-US" w:eastAsia="zh-CN"/>
        </w:rPr>
        <w:t>万元/年，实际采购金额据实结算。</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3180"/>
        <w:gridCol w:w="1962"/>
        <w:gridCol w:w="2307"/>
      </w:tblGrid>
      <w:tr w14:paraId="725B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8" w:type="pct"/>
            <w:noWrap w:val="0"/>
            <w:vAlign w:val="center"/>
          </w:tcPr>
          <w:p w14:paraId="15DCC903">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hint="eastAsia" w:ascii="Times New Roman" w:hAnsi="Times New Roman" w:eastAsia="仿宋_GB2312" w:cs="Times New Roman"/>
                <w:b/>
                <w:sz w:val="28"/>
                <w:szCs w:val="28"/>
                <w:shd w:val="clear" w:color="auto" w:fill="FFFFFF"/>
                <w:lang w:val="en-US" w:eastAsia="zh-CN"/>
              </w:rPr>
              <w:t>项目号</w:t>
            </w:r>
          </w:p>
        </w:tc>
        <w:tc>
          <w:tcPr>
            <w:tcW w:w="1866" w:type="pct"/>
            <w:noWrap w:val="0"/>
            <w:vAlign w:val="center"/>
          </w:tcPr>
          <w:p w14:paraId="5246419B">
            <w:pPr>
              <w:shd w:val="clear" w:color="auto" w:fill="FFFFFF"/>
              <w:tabs>
                <w:tab w:val="left" w:pos="720"/>
              </w:tabs>
              <w:snapToGrid w:val="0"/>
              <w:spacing w:line="400" w:lineRule="exact"/>
              <w:jc w:val="center"/>
              <w:rPr>
                <w:rFonts w:ascii="Times New Roman" w:hAnsi="Times New Roman" w:eastAsia="仿宋_GB2312" w:cs="Times New Roman"/>
                <w:b/>
                <w:sz w:val="28"/>
                <w:szCs w:val="28"/>
                <w:shd w:val="clear" w:color="auto" w:fill="FFFFFF"/>
              </w:rPr>
            </w:pPr>
            <w:r>
              <w:rPr>
                <w:rFonts w:hint="eastAsia" w:ascii="Times New Roman" w:hAnsi="Times New Roman" w:eastAsia="仿宋_GB2312" w:cs="Times New Roman"/>
                <w:b/>
                <w:sz w:val="28"/>
                <w:szCs w:val="28"/>
                <w:shd w:val="clear" w:color="auto" w:fill="FFFFFF"/>
              </w:rPr>
              <w:t>标的</w:t>
            </w:r>
            <w:r>
              <w:rPr>
                <w:rFonts w:ascii="Times New Roman" w:hAnsi="Times New Roman" w:eastAsia="仿宋_GB2312" w:cs="Times New Roman"/>
                <w:b/>
                <w:sz w:val="28"/>
                <w:szCs w:val="28"/>
                <w:shd w:val="clear" w:color="auto" w:fill="FFFFFF"/>
              </w:rPr>
              <w:t>名称</w:t>
            </w:r>
          </w:p>
        </w:tc>
        <w:tc>
          <w:tcPr>
            <w:tcW w:w="1151" w:type="pct"/>
            <w:noWrap w:val="0"/>
            <w:vAlign w:val="center"/>
          </w:tcPr>
          <w:p w14:paraId="2FFC9065">
            <w:pPr>
              <w:shd w:val="clear" w:color="auto" w:fill="FFFFFF"/>
              <w:tabs>
                <w:tab w:val="left" w:pos="720"/>
              </w:tabs>
              <w:snapToGrid w:val="0"/>
              <w:spacing w:line="400" w:lineRule="exact"/>
              <w:jc w:val="center"/>
              <w:rPr>
                <w:rFonts w:hint="eastAsia" w:ascii="Times New Roman" w:hAnsi="Times New Roman" w:eastAsia="仿宋_GB2312" w:cs="Times New Roman"/>
                <w:b/>
                <w:sz w:val="28"/>
                <w:szCs w:val="28"/>
                <w:shd w:val="clear" w:color="auto" w:fill="FFFFFF"/>
                <w:lang w:val="en-US" w:eastAsia="zh-CN"/>
              </w:rPr>
            </w:pPr>
            <w:r>
              <w:rPr>
                <w:rFonts w:hint="eastAsia" w:ascii="Times New Roman" w:hAnsi="Times New Roman" w:eastAsia="仿宋_GB2312" w:cs="Times New Roman"/>
                <w:b/>
                <w:sz w:val="28"/>
                <w:szCs w:val="28"/>
                <w:shd w:val="clear" w:color="auto" w:fill="FFFFFF"/>
                <w:lang w:val="en-US" w:eastAsia="zh-CN"/>
              </w:rPr>
              <w:t>预算金额</w:t>
            </w:r>
          </w:p>
          <w:p w14:paraId="3FA41165">
            <w:pPr>
              <w:shd w:val="clear" w:color="auto" w:fill="FFFFFF"/>
              <w:tabs>
                <w:tab w:val="left" w:pos="720"/>
              </w:tabs>
              <w:snapToGrid w:val="0"/>
              <w:spacing w:line="400" w:lineRule="exact"/>
              <w:jc w:val="center"/>
              <w:rPr>
                <w:rFonts w:hint="default" w:ascii="Times New Roman" w:hAnsi="Times New Roman" w:eastAsia="仿宋_GB2312" w:cs="Times New Roman"/>
                <w:b/>
                <w:sz w:val="28"/>
                <w:szCs w:val="28"/>
                <w:shd w:val="clear" w:color="auto" w:fill="FFFFFF"/>
                <w:lang w:val="en-US" w:eastAsia="zh-CN"/>
              </w:rPr>
            </w:pPr>
            <w:r>
              <w:rPr>
                <w:rFonts w:hint="eastAsia" w:ascii="Times New Roman" w:hAnsi="Times New Roman" w:eastAsia="仿宋_GB2312" w:cs="Times New Roman"/>
                <w:b/>
                <w:sz w:val="28"/>
                <w:szCs w:val="28"/>
                <w:shd w:val="clear" w:color="auto" w:fill="FFFFFF"/>
                <w:lang w:val="en-US" w:eastAsia="zh-CN"/>
              </w:rPr>
              <w:t>（万元/年）</w:t>
            </w:r>
          </w:p>
        </w:tc>
        <w:tc>
          <w:tcPr>
            <w:tcW w:w="1354" w:type="pct"/>
            <w:noWrap w:val="0"/>
            <w:vAlign w:val="center"/>
          </w:tcPr>
          <w:p w14:paraId="7871B105">
            <w:pPr>
              <w:shd w:val="clear" w:color="auto" w:fill="FFFFFF"/>
              <w:tabs>
                <w:tab w:val="left" w:pos="720"/>
              </w:tabs>
              <w:snapToGrid w:val="0"/>
              <w:spacing w:line="400" w:lineRule="exact"/>
              <w:jc w:val="center"/>
              <w:rPr>
                <w:rFonts w:hint="default" w:ascii="Times New Roman" w:hAnsi="Times New Roman" w:eastAsia="仿宋_GB2312" w:cs="Times New Roman"/>
                <w:b/>
                <w:sz w:val="28"/>
                <w:szCs w:val="28"/>
                <w:shd w:val="clear" w:color="auto" w:fill="FFFFFF"/>
                <w:lang w:val="en-US" w:eastAsia="zh-CN"/>
              </w:rPr>
            </w:pPr>
            <w:r>
              <w:rPr>
                <w:rFonts w:hint="eastAsia" w:ascii="Times New Roman" w:hAnsi="Times New Roman" w:eastAsia="仿宋_GB2312" w:cs="Times New Roman"/>
                <w:b/>
                <w:sz w:val="28"/>
                <w:szCs w:val="28"/>
                <w:shd w:val="clear" w:color="auto" w:fill="FFFFFF"/>
                <w:lang w:val="en-US" w:eastAsia="zh-CN"/>
              </w:rPr>
              <w:t>备注</w:t>
            </w:r>
          </w:p>
        </w:tc>
      </w:tr>
      <w:tr w14:paraId="4B9C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28" w:type="pct"/>
            <w:noWrap w:val="0"/>
            <w:vAlign w:val="center"/>
          </w:tcPr>
          <w:p w14:paraId="38B56396">
            <w:pPr>
              <w:shd w:val="clear" w:color="auto" w:fill="FFFFFF"/>
              <w:tabs>
                <w:tab w:val="left" w:pos="720"/>
              </w:tabs>
              <w:snapToGrid w:val="0"/>
              <w:spacing w:line="400" w:lineRule="exact"/>
              <w:jc w:val="center"/>
              <w:rPr>
                <w:rFonts w:hint="eastAsia" w:ascii="Times New Roman" w:hAnsi="Times New Roman" w:eastAsia="仿宋_GB2312" w:cs="Times New Roman"/>
                <w:sz w:val="28"/>
                <w:szCs w:val="28"/>
                <w:shd w:val="clear" w:color="auto" w:fill="FFFFFF"/>
                <w:lang w:val="en-US" w:eastAsia="zh-CN"/>
              </w:rPr>
            </w:pPr>
            <w:r>
              <w:rPr>
                <w:rFonts w:hint="eastAsia" w:ascii="Times New Roman" w:hAnsi="Times New Roman" w:eastAsia="仿宋_GB2312" w:cs="Times New Roman"/>
                <w:sz w:val="28"/>
                <w:szCs w:val="28"/>
                <w:shd w:val="clear" w:color="auto" w:fill="FFFFFF"/>
                <w:lang w:val="en-US" w:eastAsia="zh-CN"/>
              </w:rPr>
              <w:t>1</w:t>
            </w:r>
          </w:p>
        </w:tc>
        <w:tc>
          <w:tcPr>
            <w:tcW w:w="1866" w:type="pct"/>
            <w:noWrap w:val="0"/>
            <w:vAlign w:val="center"/>
          </w:tcPr>
          <w:p w14:paraId="1443A2E5">
            <w:pPr>
              <w:shd w:val="clear" w:color="auto" w:fill="FFFFFF"/>
              <w:tabs>
                <w:tab w:val="left" w:pos="720"/>
              </w:tabs>
              <w:snapToGrid w:val="0"/>
              <w:spacing w:line="400" w:lineRule="exact"/>
              <w:jc w:val="center"/>
              <w:rPr>
                <w:rFonts w:hint="eastAsia"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32"/>
                <w:szCs w:val="32"/>
                <w:shd w:val="clear" w:color="auto" w:fill="FFFFFF"/>
                <w:lang w:eastAsia="zh-CN"/>
              </w:rPr>
              <w:t>布类等相关物资配送</w:t>
            </w:r>
          </w:p>
        </w:tc>
        <w:tc>
          <w:tcPr>
            <w:tcW w:w="1151" w:type="pct"/>
            <w:noWrap w:val="0"/>
            <w:vAlign w:val="center"/>
          </w:tcPr>
          <w:p w14:paraId="3424DEDC">
            <w:pPr>
              <w:shd w:val="clear" w:color="auto" w:fill="FFFFFF"/>
              <w:tabs>
                <w:tab w:val="left" w:pos="720"/>
              </w:tabs>
              <w:snapToGrid w:val="0"/>
              <w:spacing w:line="400" w:lineRule="exact"/>
              <w:jc w:val="center"/>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19</w:t>
            </w:r>
          </w:p>
        </w:tc>
        <w:tc>
          <w:tcPr>
            <w:tcW w:w="1354" w:type="pct"/>
            <w:noWrap w:val="0"/>
            <w:vAlign w:val="center"/>
          </w:tcPr>
          <w:p w14:paraId="62826E53">
            <w:pPr>
              <w:shd w:val="clear" w:color="auto" w:fill="FFFFFF"/>
              <w:tabs>
                <w:tab w:val="left" w:pos="720"/>
              </w:tabs>
              <w:snapToGrid w:val="0"/>
              <w:spacing w:line="400" w:lineRule="exact"/>
              <w:jc w:val="center"/>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一采三年</w:t>
            </w:r>
          </w:p>
        </w:tc>
      </w:tr>
    </w:tbl>
    <w:p w14:paraId="73B367FB">
      <w:pPr>
        <w:numPr>
          <w:ilvl w:val="0"/>
          <w:numId w:val="0"/>
        </w:numPr>
        <w:shd w:val="clear" w:color="auto" w:fill="FFFFFF"/>
        <w:tabs>
          <w:tab w:val="left" w:pos="720"/>
          <w:tab w:val="left" w:pos="900"/>
        </w:tabs>
        <w:snapToGrid w:val="0"/>
        <w:spacing w:line="560" w:lineRule="exact"/>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黑体" w:cs="Times New Roman"/>
          <w:kern w:val="2"/>
          <w:sz w:val="32"/>
          <w:szCs w:val="32"/>
          <w:shd w:val="clear" w:color="auto" w:fill="FFFFFF"/>
          <w:lang w:val="en-US" w:eastAsia="zh-CN" w:bidi="ar-SA"/>
        </w:rPr>
        <w:t>二、</w:t>
      </w:r>
      <w:r>
        <w:rPr>
          <w:rFonts w:ascii="Times New Roman" w:hAnsi="Times New Roman" w:eastAsia="黑体" w:cs="Times New Roman"/>
          <w:sz w:val="32"/>
          <w:szCs w:val="32"/>
          <w:shd w:val="clear" w:color="auto" w:fill="FFFFFF"/>
        </w:rPr>
        <w:t>技术要求</w:t>
      </w:r>
    </w:p>
    <w:p w14:paraId="2FD131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（一）产品清单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57"/>
        <w:gridCol w:w="3730"/>
        <w:gridCol w:w="1409"/>
        <w:gridCol w:w="1376"/>
      </w:tblGrid>
      <w:tr w14:paraId="7FB3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noWrap w:val="0"/>
            <w:vAlign w:val="center"/>
          </w:tcPr>
          <w:p w14:paraId="230F5033">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bCs w:val="0"/>
                <w:sz w:val="28"/>
                <w:szCs w:val="28"/>
                <w:shd w:val="clear" w:color="auto" w:fill="FFFFFF"/>
                <w:lang w:val="en-US" w:eastAsia="zh-CN"/>
              </w:rPr>
            </w:pPr>
            <w:r>
              <w:rPr>
                <w:rFonts w:hint="default" w:ascii="Times New Roman" w:hAnsi="Times New Roman" w:eastAsia="仿宋_GB2312" w:cs="Times New Roman"/>
                <w:b/>
                <w:bCs w:val="0"/>
                <w:sz w:val="28"/>
                <w:szCs w:val="28"/>
                <w:shd w:val="clear" w:color="auto" w:fill="FFFFFF"/>
                <w:lang w:val="en-US" w:eastAsia="zh-CN"/>
              </w:rPr>
              <w:t>序号</w:t>
            </w:r>
          </w:p>
        </w:tc>
        <w:tc>
          <w:tcPr>
            <w:tcW w:w="1477" w:type="dxa"/>
            <w:noWrap w:val="0"/>
            <w:vAlign w:val="center"/>
          </w:tcPr>
          <w:p w14:paraId="37AA9CA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bCs w:val="0"/>
                <w:sz w:val="28"/>
                <w:szCs w:val="28"/>
                <w:shd w:val="clear" w:color="auto" w:fill="FFFFFF"/>
                <w:lang w:val="en-US" w:eastAsia="zh-CN"/>
              </w:rPr>
            </w:pPr>
            <w:r>
              <w:rPr>
                <w:rFonts w:hint="default" w:ascii="Times New Roman" w:hAnsi="Times New Roman" w:eastAsia="仿宋_GB2312" w:cs="Times New Roman"/>
                <w:b/>
                <w:bCs w:val="0"/>
                <w:sz w:val="28"/>
                <w:szCs w:val="28"/>
                <w:shd w:val="clear" w:color="auto" w:fill="FFFFFF"/>
                <w:lang w:val="en-US" w:eastAsia="zh-CN"/>
              </w:rPr>
              <w:t>品名</w:t>
            </w:r>
          </w:p>
        </w:tc>
        <w:tc>
          <w:tcPr>
            <w:tcW w:w="4181" w:type="dxa"/>
            <w:noWrap w:val="0"/>
            <w:vAlign w:val="center"/>
          </w:tcPr>
          <w:p w14:paraId="4F79F1B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bCs w:val="0"/>
                <w:sz w:val="28"/>
                <w:szCs w:val="28"/>
                <w:shd w:val="clear" w:color="auto" w:fill="FFFFFF"/>
                <w:lang w:val="en-US" w:eastAsia="zh-CN"/>
              </w:rPr>
            </w:pPr>
            <w:r>
              <w:rPr>
                <w:rFonts w:hint="default" w:ascii="Times New Roman" w:hAnsi="Times New Roman" w:eastAsia="仿宋_GB2312" w:cs="Times New Roman"/>
                <w:b/>
                <w:bCs w:val="0"/>
                <w:sz w:val="28"/>
                <w:szCs w:val="28"/>
                <w:shd w:val="clear" w:color="auto" w:fill="FFFFFF"/>
                <w:lang w:val="en-US" w:eastAsia="zh-CN"/>
              </w:rPr>
              <w:t>规格及材质</w:t>
            </w:r>
            <w:r>
              <w:rPr>
                <w:rFonts w:hint="eastAsia" w:ascii="Times New Roman" w:hAnsi="Times New Roman" w:eastAsia="仿宋_GB2312" w:cs="Times New Roman"/>
                <w:b/>
                <w:bCs w:val="0"/>
                <w:sz w:val="28"/>
                <w:szCs w:val="28"/>
                <w:shd w:val="clear" w:color="auto" w:fill="FFFFFF"/>
                <w:lang w:val="en-US" w:eastAsia="zh-CN"/>
              </w:rPr>
              <w:t>等</w:t>
            </w:r>
          </w:p>
        </w:tc>
        <w:tc>
          <w:tcPr>
            <w:tcW w:w="1536" w:type="dxa"/>
            <w:noWrap w:val="0"/>
            <w:vAlign w:val="center"/>
          </w:tcPr>
          <w:p w14:paraId="3B70292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bCs w:val="0"/>
                <w:sz w:val="28"/>
                <w:szCs w:val="28"/>
                <w:shd w:val="clear" w:color="auto" w:fill="FFFFFF"/>
                <w:lang w:val="en-US" w:eastAsia="zh-CN"/>
              </w:rPr>
            </w:pPr>
            <w:r>
              <w:rPr>
                <w:rFonts w:hint="default" w:ascii="Times New Roman" w:hAnsi="Times New Roman" w:eastAsia="仿宋_GB2312" w:cs="Times New Roman"/>
                <w:b/>
                <w:bCs w:val="0"/>
                <w:sz w:val="28"/>
                <w:szCs w:val="28"/>
                <w:shd w:val="clear" w:color="auto" w:fill="FFFFFF"/>
                <w:lang w:val="en-US" w:eastAsia="zh-CN"/>
              </w:rPr>
              <w:t>单位</w:t>
            </w:r>
          </w:p>
        </w:tc>
        <w:tc>
          <w:tcPr>
            <w:tcW w:w="1420" w:type="dxa"/>
            <w:noWrap w:val="0"/>
            <w:vAlign w:val="center"/>
          </w:tcPr>
          <w:p w14:paraId="6B0979D0">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bCs w:val="0"/>
                <w:sz w:val="28"/>
                <w:szCs w:val="28"/>
                <w:shd w:val="clear" w:color="auto" w:fill="FFFFFF"/>
                <w:lang w:val="en-US" w:eastAsia="zh-CN"/>
              </w:rPr>
            </w:pPr>
            <w:r>
              <w:rPr>
                <w:rFonts w:hint="default" w:ascii="Times New Roman" w:hAnsi="Times New Roman" w:eastAsia="仿宋_GB2312" w:cs="Times New Roman"/>
                <w:b/>
                <w:bCs w:val="0"/>
                <w:sz w:val="28"/>
                <w:szCs w:val="28"/>
                <w:shd w:val="clear" w:color="auto" w:fill="FFFFFF"/>
                <w:lang w:val="en-US" w:eastAsia="zh-CN"/>
              </w:rPr>
              <w:t>单价最高限价（元）</w:t>
            </w:r>
          </w:p>
        </w:tc>
      </w:tr>
      <w:tr w14:paraId="3648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72" w:type="dxa"/>
            <w:noWrap w:val="0"/>
            <w:vAlign w:val="center"/>
          </w:tcPr>
          <w:p w14:paraId="1525F0A2">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1</w:t>
            </w:r>
          </w:p>
        </w:tc>
        <w:tc>
          <w:tcPr>
            <w:tcW w:w="1477" w:type="dxa"/>
            <w:noWrap w:val="0"/>
            <w:vAlign w:val="center"/>
          </w:tcPr>
          <w:p w14:paraId="6DA490DF">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医用隔帘</w:t>
            </w:r>
          </w:p>
        </w:tc>
        <w:tc>
          <w:tcPr>
            <w:tcW w:w="4181" w:type="dxa"/>
            <w:noWrap w:val="0"/>
            <w:vAlign w:val="center"/>
          </w:tcPr>
          <w:p w14:paraId="24AB216A">
            <w:pPr>
              <w:keepNext w:val="0"/>
              <w:keepLines w:val="0"/>
              <w:widowControl/>
              <w:suppressLineNumbers w:val="0"/>
              <w:jc w:val="center"/>
              <w:textAlignment w:val="center"/>
              <w:rPr>
                <w:rFonts w:hint="default" w:ascii="仿宋_GB2312" w:hAnsi="Times New Roman" w:eastAsia="仿宋_GB2312" w:cs="仿宋_GB2312"/>
                <w:sz w:val="36"/>
                <w:szCs w:val="36"/>
                <w:lang w:val="en-US" w:eastAsia="zh-CN"/>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1536" w:type="dxa"/>
            <w:noWrap w:val="0"/>
            <w:vAlign w:val="center"/>
          </w:tcPr>
          <w:p w14:paraId="233E63A3">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w:t>
            </w:r>
          </w:p>
        </w:tc>
        <w:tc>
          <w:tcPr>
            <w:tcW w:w="1420" w:type="dxa"/>
            <w:noWrap w:val="0"/>
            <w:vAlign w:val="center"/>
          </w:tcPr>
          <w:p w14:paraId="1CF33527">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27</w:t>
            </w:r>
          </w:p>
        </w:tc>
      </w:tr>
      <w:tr w14:paraId="325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72" w:type="dxa"/>
            <w:noWrap w:val="0"/>
            <w:vAlign w:val="center"/>
          </w:tcPr>
          <w:p w14:paraId="3BA17FE2">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2</w:t>
            </w:r>
          </w:p>
        </w:tc>
        <w:tc>
          <w:tcPr>
            <w:tcW w:w="1477" w:type="dxa"/>
            <w:noWrap w:val="0"/>
            <w:vAlign w:val="center"/>
          </w:tcPr>
          <w:p w14:paraId="5B7B936F">
            <w:pPr>
              <w:keepNext w:val="0"/>
              <w:keepLines w:val="0"/>
              <w:widowControl/>
              <w:suppressLineNumbers w:val="0"/>
              <w:jc w:val="center"/>
              <w:textAlignment w:val="center"/>
              <w:rPr>
                <w:rFonts w:hint="eastAsia" w:ascii="Times New Roman" w:hAnsi="Times New Roman" w:eastAsia="仿宋_GB2312" w:cs="Times New Roman"/>
                <w:sz w:val="32"/>
                <w:szCs w:val="32"/>
                <w:shd w:val="clear" w:color="auto" w:fill="FFFFFF"/>
                <w:lang w:eastAsia="zh-CN"/>
              </w:rPr>
            </w:pPr>
            <w:r>
              <w:rPr>
                <w:rFonts w:hint="eastAsia" w:ascii="微软雅黑" w:hAnsi="微软雅黑" w:eastAsia="微软雅黑" w:cs="微软雅黑"/>
                <w:i w:val="0"/>
                <w:iCs w:val="0"/>
                <w:color w:val="000000"/>
                <w:kern w:val="0"/>
                <w:sz w:val="18"/>
                <w:szCs w:val="18"/>
                <w:u w:val="none"/>
                <w:lang w:val="en-US" w:eastAsia="zh-CN" w:bidi="ar"/>
              </w:rPr>
              <w:t xml:space="preserve">布帘 </w:t>
            </w:r>
          </w:p>
        </w:tc>
        <w:tc>
          <w:tcPr>
            <w:tcW w:w="4181" w:type="dxa"/>
            <w:noWrap w:val="0"/>
            <w:vAlign w:val="center"/>
          </w:tcPr>
          <w:p w14:paraId="3D0B6AD5">
            <w:pPr>
              <w:keepNext w:val="0"/>
              <w:keepLines w:val="0"/>
              <w:widowControl/>
              <w:suppressLineNumbers w:val="0"/>
              <w:jc w:val="center"/>
              <w:textAlignment w:val="center"/>
              <w:rPr>
                <w:rFonts w:hint="default" w:ascii="仿宋_GB2312" w:hAnsi="Times New Roman" w:eastAsia="仿宋_GB2312" w:cs="仿宋_GB2312"/>
                <w:sz w:val="36"/>
                <w:szCs w:val="36"/>
                <w:lang w:val="en-US" w:eastAsia="zh-CN"/>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1536" w:type="dxa"/>
            <w:noWrap w:val="0"/>
            <w:vAlign w:val="center"/>
          </w:tcPr>
          <w:p w14:paraId="58C18C99">
            <w:pPr>
              <w:keepNext w:val="0"/>
              <w:keepLines w:val="0"/>
              <w:widowControl/>
              <w:suppressLineNumbers w:val="0"/>
              <w:jc w:val="center"/>
              <w:textAlignment w:val="center"/>
              <w:rPr>
                <w:rFonts w:hint="eastAsia"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w:t>
            </w:r>
          </w:p>
        </w:tc>
        <w:tc>
          <w:tcPr>
            <w:tcW w:w="1420" w:type="dxa"/>
            <w:noWrap w:val="0"/>
            <w:vAlign w:val="center"/>
          </w:tcPr>
          <w:p w14:paraId="23ADF39B">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41</w:t>
            </w:r>
          </w:p>
        </w:tc>
      </w:tr>
      <w:tr w14:paraId="730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72" w:type="dxa"/>
            <w:noWrap w:val="0"/>
            <w:vAlign w:val="center"/>
          </w:tcPr>
          <w:p w14:paraId="1D139B5C">
            <w:pPr>
              <w:keepNext w:val="0"/>
              <w:keepLines w:val="0"/>
              <w:widowControl/>
              <w:suppressLineNumbers w:val="0"/>
              <w:jc w:val="center"/>
              <w:textAlignment w:val="center"/>
              <w:rPr>
                <w:rFonts w:hint="default"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3</w:t>
            </w:r>
          </w:p>
        </w:tc>
        <w:tc>
          <w:tcPr>
            <w:tcW w:w="1477" w:type="dxa"/>
            <w:noWrap w:val="0"/>
            <w:vAlign w:val="center"/>
          </w:tcPr>
          <w:p w14:paraId="4BEA060E">
            <w:pPr>
              <w:keepNext w:val="0"/>
              <w:keepLines w:val="0"/>
              <w:widowControl/>
              <w:suppressLineNumbers w:val="0"/>
              <w:jc w:val="center"/>
              <w:textAlignment w:val="center"/>
              <w:rPr>
                <w:rFonts w:hint="eastAsia" w:ascii="Times New Roman" w:hAnsi="Times New Roman" w:eastAsia="仿宋_GB2312" w:cs="Times New Roman"/>
                <w:sz w:val="32"/>
                <w:szCs w:val="32"/>
                <w:shd w:val="clear" w:color="auto" w:fill="FFFFFF"/>
                <w:lang w:eastAsia="zh-CN"/>
              </w:rPr>
            </w:pPr>
            <w:r>
              <w:rPr>
                <w:rFonts w:hint="eastAsia" w:ascii="微软雅黑" w:hAnsi="微软雅黑" w:eastAsia="微软雅黑" w:cs="微软雅黑"/>
                <w:i w:val="0"/>
                <w:iCs w:val="0"/>
                <w:color w:val="000000"/>
                <w:kern w:val="0"/>
                <w:sz w:val="18"/>
                <w:szCs w:val="18"/>
                <w:u w:val="none"/>
                <w:lang w:val="en-US" w:eastAsia="zh-CN" w:bidi="ar"/>
              </w:rPr>
              <w:t>纱帘</w:t>
            </w:r>
          </w:p>
        </w:tc>
        <w:tc>
          <w:tcPr>
            <w:tcW w:w="4181" w:type="dxa"/>
            <w:noWrap w:val="0"/>
            <w:vAlign w:val="center"/>
          </w:tcPr>
          <w:p w14:paraId="2B817D96">
            <w:pPr>
              <w:keepNext w:val="0"/>
              <w:keepLines w:val="0"/>
              <w:widowControl/>
              <w:suppressLineNumbers w:val="0"/>
              <w:jc w:val="center"/>
              <w:textAlignment w:val="center"/>
              <w:rPr>
                <w:rFonts w:hint="default" w:ascii="仿宋_GB2312" w:hAnsi="Times New Roman" w:eastAsia="仿宋_GB2312" w:cs="仿宋_GB2312"/>
                <w:sz w:val="36"/>
                <w:szCs w:val="36"/>
                <w:lang w:val="en-US" w:eastAsia="zh-CN"/>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1536" w:type="dxa"/>
            <w:noWrap w:val="0"/>
            <w:vAlign w:val="center"/>
          </w:tcPr>
          <w:p w14:paraId="4FB3F0D6">
            <w:pPr>
              <w:keepNext w:val="0"/>
              <w:keepLines w:val="0"/>
              <w:widowControl/>
              <w:suppressLineNumbers w:val="0"/>
              <w:jc w:val="center"/>
              <w:textAlignment w:val="center"/>
              <w:rPr>
                <w:rFonts w:hint="eastAsia"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w:t>
            </w:r>
          </w:p>
        </w:tc>
        <w:tc>
          <w:tcPr>
            <w:tcW w:w="1420" w:type="dxa"/>
            <w:noWrap w:val="0"/>
            <w:vAlign w:val="center"/>
          </w:tcPr>
          <w:p w14:paraId="6C7FCDEC">
            <w:pPr>
              <w:keepNext w:val="0"/>
              <w:keepLines w:val="0"/>
              <w:widowControl/>
              <w:suppressLineNumbers w:val="0"/>
              <w:jc w:val="center"/>
              <w:textAlignment w:val="center"/>
              <w:rPr>
                <w:rFonts w:hint="eastAsia" w:ascii="Times New Roman" w:hAnsi="Times New Roman" w:eastAsia="仿宋_GB2312" w:cs="Times New Roman"/>
                <w:b w:val="0"/>
                <w:bCs/>
                <w:sz w:val="28"/>
                <w:szCs w:val="28"/>
                <w:highlight w:val="none"/>
                <w:shd w:val="clear" w:color="auto" w:fill="FFFFFF"/>
                <w:lang w:val="en-US" w:eastAsia="zh-CN"/>
              </w:rPr>
            </w:pPr>
            <w:r>
              <w:rPr>
                <w:rFonts w:hint="eastAsia" w:ascii="微软雅黑" w:hAnsi="微软雅黑" w:eastAsia="微软雅黑" w:cs="微软雅黑"/>
                <w:i w:val="0"/>
                <w:iCs w:val="0"/>
                <w:color w:val="000000"/>
                <w:kern w:val="0"/>
                <w:sz w:val="18"/>
                <w:szCs w:val="18"/>
                <w:u w:val="none"/>
                <w:lang w:val="en-US" w:eastAsia="zh-CN" w:bidi="ar"/>
              </w:rPr>
              <w:t>35</w:t>
            </w:r>
          </w:p>
        </w:tc>
      </w:tr>
      <w:tr w14:paraId="302F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72" w:type="dxa"/>
            <w:noWrap w:val="0"/>
            <w:vAlign w:val="center"/>
          </w:tcPr>
          <w:p w14:paraId="5C553AC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p>
        </w:tc>
        <w:tc>
          <w:tcPr>
            <w:tcW w:w="1477" w:type="dxa"/>
            <w:noWrap w:val="0"/>
            <w:vAlign w:val="center"/>
          </w:tcPr>
          <w:p w14:paraId="150BCBC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防风卷帘</w:t>
            </w:r>
          </w:p>
        </w:tc>
        <w:tc>
          <w:tcPr>
            <w:tcW w:w="4181" w:type="dxa"/>
            <w:noWrap w:val="0"/>
            <w:vAlign w:val="center"/>
          </w:tcPr>
          <w:p w14:paraId="43402C1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1536" w:type="dxa"/>
            <w:noWrap w:val="0"/>
            <w:vAlign w:val="center"/>
          </w:tcPr>
          <w:p w14:paraId="5A744DF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w:t>
            </w:r>
          </w:p>
        </w:tc>
        <w:tc>
          <w:tcPr>
            <w:tcW w:w="1420" w:type="dxa"/>
            <w:noWrap w:val="0"/>
            <w:vAlign w:val="center"/>
          </w:tcPr>
          <w:p w14:paraId="1C2B935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152</w:t>
            </w:r>
          </w:p>
        </w:tc>
      </w:tr>
      <w:tr w14:paraId="271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72" w:type="dxa"/>
            <w:noWrap w:val="0"/>
            <w:vAlign w:val="center"/>
          </w:tcPr>
          <w:p w14:paraId="77E977E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p>
        </w:tc>
        <w:tc>
          <w:tcPr>
            <w:tcW w:w="1477" w:type="dxa"/>
            <w:noWrap w:val="0"/>
            <w:vAlign w:val="center"/>
          </w:tcPr>
          <w:p w14:paraId="2295E43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轨道</w:t>
            </w:r>
          </w:p>
        </w:tc>
        <w:tc>
          <w:tcPr>
            <w:tcW w:w="4181" w:type="dxa"/>
            <w:noWrap w:val="0"/>
            <w:vAlign w:val="center"/>
          </w:tcPr>
          <w:p w14:paraId="52FE4B0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1536" w:type="dxa"/>
            <w:noWrap w:val="0"/>
            <w:vAlign w:val="center"/>
          </w:tcPr>
          <w:p w14:paraId="3650C95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m</w:t>
            </w:r>
          </w:p>
        </w:tc>
        <w:tc>
          <w:tcPr>
            <w:tcW w:w="1420" w:type="dxa"/>
            <w:noWrap w:val="0"/>
            <w:vAlign w:val="center"/>
          </w:tcPr>
          <w:p w14:paraId="31D1B31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63</w:t>
            </w:r>
          </w:p>
        </w:tc>
      </w:tr>
      <w:tr w14:paraId="0449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72" w:type="dxa"/>
            <w:noWrap w:val="0"/>
            <w:vAlign w:val="center"/>
          </w:tcPr>
          <w:p w14:paraId="755F46B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c>
          <w:tcPr>
            <w:tcW w:w="1477" w:type="dxa"/>
            <w:noWrap w:val="0"/>
            <w:vAlign w:val="center"/>
          </w:tcPr>
          <w:p w14:paraId="08B2F41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防晒隔热膜</w:t>
            </w:r>
          </w:p>
        </w:tc>
        <w:tc>
          <w:tcPr>
            <w:tcW w:w="4181" w:type="dxa"/>
            <w:noWrap w:val="0"/>
            <w:vAlign w:val="center"/>
          </w:tcPr>
          <w:p w14:paraId="751DB86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1536" w:type="dxa"/>
            <w:noWrap w:val="0"/>
            <w:vAlign w:val="center"/>
          </w:tcPr>
          <w:p w14:paraId="3039237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w:t>
            </w:r>
          </w:p>
        </w:tc>
        <w:tc>
          <w:tcPr>
            <w:tcW w:w="1420" w:type="dxa"/>
            <w:noWrap w:val="0"/>
            <w:vAlign w:val="center"/>
          </w:tcPr>
          <w:p w14:paraId="649C221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87</w:t>
            </w:r>
          </w:p>
        </w:tc>
      </w:tr>
    </w:tbl>
    <w:p w14:paraId="7DA41A39">
      <w:pPr>
        <w:shd w:val="clear" w:color="auto" w:fill="FFFFFF"/>
        <w:tabs>
          <w:tab w:val="left" w:pos="720"/>
          <w:tab w:val="left" w:pos="900"/>
        </w:tabs>
        <w:snapToGrid w:val="0"/>
        <w:spacing w:line="560" w:lineRule="exact"/>
        <w:ind w:firstLine="640" w:firstLineChars="20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lang w:val="en-US" w:eastAsia="zh-CN"/>
        </w:rPr>
        <w:t>二</w:t>
      </w:r>
      <w:r>
        <w:rPr>
          <w:rFonts w:hint="default" w:ascii="Times New Roman" w:hAnsi="Times New Roman" w:eastAsia="仿宋_GB2312" w:cs="Times New Roman"/>
          <w:sz w:val="32"/>
          <w:szCs w:val="32"/>
          <w:shd w:val="clear" w:color="auto" w:fill="FFFFFF"/>
          <w:lang w:val="en-US" w:eastAsia="zh-CN"/>
        </w:rPr>
        <w:t>）产品</w:t>
      </w:r>
      <w:r>
        <w:rPr>
          <w:rFonts w:hint="eastAsia" w:ascii="Times New Roman" w:hAnsi="Times New Roman" w:eastAsia="仿宋_GB2312" w:cs="Times New Roman"/>
          <w:sz w:val="32"/>
          <w:szCs w:val="32"/>
          <w:shd w:val="clear" w:color="auto" w:fill="FFFFFF"/>
          <w:lang w:val="en-US" w:eastAsia="zh-CN"/>
        </w:rPr>
        <w:t>参数</w:t>
      </w:r>
    </w:p>
    <w:p w14:paraId="18A55F6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sz w:val="32"/>
          <w:szCs w:val="32"/>
          <w:shd w:val="clear" w:color="auto" w:fill="FFFFFF"/>
          <w:lang w:val="en-US" w:eastAsia="zh-CN"/>
        </w:rPr>
      </w:pPr>
      <w:r>
        <w:rPr>
          <w:rFonts w:hint="eastAsia" w:ascii="Times New Roman" w:hAnsi="Times New Roman" w:eastAsia="仿宋_GB2312" w:cs="Times New Roman"/>
          <w:b/>
          <w:bCs/>
          <w:sz w:val="32"/>
          <w:szCs w:val="32"/>
          <w:shd w:val="clear" w:color="auto" w:fill="FFFFFF"/>
          <w:lang w:val="en-US" w:eastAsia="zh-CN"/>
        </w:rPr>
        <w:t>医用隔帘</w:t>
      </w:r>
    </w:p>
    <w:p w14:paraId="0AE75A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一、永久性抗菌阻燃医用隔帘</w:t>
      </w:r>
    </w:p>
    <w:p w14:paraId="51CFD53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1.质量要求：纤维含量：聚酯纤维100%；克重：≥239g/㎡，无异味，透气性能&gt;1900mm/s，水洗尺寸变化率%（横向+2~-4;纵向横向+2~-4）；</w:t>
      </w:r>
    </w:p>
    <w:p w14:paraId="7D01A76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2.环保要求：甲醛含量≤20mg/kg、PH 值4.0-9.0、可分解致癌芳香胺染料≤20mg/kg、无致敏染料，无致癌染料；可萃取重金属含量为未检出；</w:t>
      </w:r>
    </w:p>
    <w:p w14:paraId="481EA0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3、耐皂洗色牢度（变色、沾色）≥4级、耐光色牢度≥4 级；耐热压色牢度≥4；耐干热色牢度≥4；耐酸斑色牢度≥4；耐碱斑色牢度≥4；耐人造光色牢度&gt;6；易去污性；</w:t>
      </w:r>
    </w:p>
    <w:p w14:paraId="6ADED7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4、抗菌性能：金黄色葡萄球菌：≥95%；大肠杆菌：≥95%；白色念珠菌：≥95%；(检测标准为：GB/T20944.2-2007)</w:t>
      </w:r>
    </w:p>
    <w:p w14:paraId="7974C8A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5、阻燃1级 损毁长度：≤150mm；续燃时间：≤5s；阴燃时间：≤5s；燃烧滴落物：不得引起脱脂棉燃烧或阴燃；烟密度等级(SDR)：≤15；产烟毒性等级：不低于 ZA2；氧指数≥32.0%。</w:t>
      </w:r>
    </w:p>
    <w:p w14:paraId="483060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二、工艺制作要求（该项不必应答,通过样品进行评审）</w:t>
      </w:r>
    </w:p>
    <w:p w14:paraId="52F5454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褶皱1:2.5倍，顶部卷边双层≥10cm，底部卷边双层≥10cm ，左右卷边各≥3cm，缝纫线路笔直，挂钩采用不锈钢S型挂钩，布帘需达到自然波浪、皱折挺括、间距均匀、垂坠美观的效果。</w:t>
      </w:r>
    </w:p>
    <w:p w14:paraId="0D02E5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p>
    <w:p w14:paraId="7B326ED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sz w:val="32"/>
          <w:szCs w:val="32"/>
          <w:shd w:val="clear" w:color="auto" w:fill="FFFFFF"/>
          <w:lang w:val="en-US" w:eastAsia="zh-CN"/>
        </w:rPr>
      </w:pPr>
      <w:r>
        <w:rPr>
          <w:rFonts w:hint="eastAsia" w:ascii="Times New Roman" w:hAnsi="Times New Roman" w:eastAsia="仿宋_GB2312" w:cs="Times New Roman"/>
          <w:b/>
          <w:bCs/>
          <w:sz w:val="32"/>
          <w:szCs w:val="32"/>
          <w:shd w:val="clear" w:color="auto" w:fill="FFFFFF"/>
          <w:lang w:val="en-US" w:eastAsia="zh-CN"/>
        </w:rPr>
        <w:t>布帘</w:t>
      </w:r>
    </w:p>
    <w:p w14:paraId="2B07892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一、质量要求</w:t>
      </w:r>
    </w:p>
    <w:p w14:paraId="6A5A02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1.质量要求：纤维含量：聚酯纤维100%；克重：≥293g/㎡，无异味，透气性能&gt;1900mm/s，水洗尺寸变化率%（横向+2~-4;纵向横向+2~-4）；；</w:t>
      </w:r>
    </w:p>
    <w:p w14:paraId="1CA2DE1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2.环保要求：甲醛含量≤20mg/kg、PH 值4.0-9.0、可分解致癌芳香胺染料≤20mg/kg、无致敏染料，无致癌染料；可萃取重金属含量为未检出；</w:t>
      </w:r>
    </w:p>
    <w:p w14:paraId="0F1CE5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3、耐皂洗色牢度（变色、沾色）≥4级、耐光色牢度≥4 级；耐热压色牢度≥4；耐干热色牢度≥4；耐酸斑色牢度≥4；耐碱斑色牢度≥4；耐人造光色牢度&gt;6；易去污性；</w:t>
      </w:r>
    </w:p>
    <w:p w14:paraId="6C13AF7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4、抗菌性能：金黄色葡萄球菌：≥95%；大肠杆菌：≥95%；白色念珠菌：≥95%；(检测标准为：GB/T20944.2-2007)</w:t>
      </w:r>
    </w:p>
    <w:p w14:paraId="49BF792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5、阻燃1级 损毁长度：≤150mm；续燃时间：≤5s；阴燃时间：≤5s；燃烧滴落物：不得引起脱脂棉燃烧或阴燃；烟密度等级(SDR)：≤15；产烟毒性等级：不低于 ZA2；氧指数≥32.0%。</w:t>
      </w:r>
    </w:p>
    <w:p w14:paraId="71BDE0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二、工艺制作要求（该项不必应答,通过样品进行评审）</w:t>
      </w:r>
    </w:p>
    <w:p w14:paraId="7C0598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褶皱1:2.5倍，顶部卷边双层≥10cm，底部卷边双层≥10cm ，左右卷边各≥3cm，缝纫线路笔直，挂钩采用不锈钢S型挂钩，布帘需达到自然波浪、皱折挺括、间距均匀、垂坠美观的效果。</w:t>
      </w:r>
    </w:p>
    <w:p w14:paraId="2D93B7B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p>
    <w:p w14:paraId="54DAA98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纱帘</w:t>
      </w:r>
    </w:p>
    <w:p w14:paraId="0861C6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一、阻燃纱帘</w:t>
      </w:r>
    </w:p>
    <w:p w14:paraId="018806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1、材质：100%聚酯纤维；</w:t>
      </w:r>
    </w:p>
    <w:p w14:paraId="7BBB13B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2、消防安全性能指标符合阻燃1级；环保性能指标：甲醛含量：≤20mg/kg、可分解致癌芳香胺染料：≤20mg/kg、异味：无、致敏染料：禁用，PH值：4.0-9.0；</w:t>
      </w:r>
    </w:p>
    <w:p w14:paraId="62CAE4B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3、色牢度指标：耐皂洗色牢度（变色、沾色）：≥4级、耐水色牢度（变色、沾色）：≥4级、耐干摩擦色牢度（沾色）：≥4级、耐光色牢度（变色）：≥4级；</w:t>
      </w:r>
    </w:p>
    <w:p w14:paraId="271EC2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4、抗菌要求：抑菌性能（水洗30次）;金黄色葡萄球菌：≥95%;大肠杆菌：≥95%;白色念珠菌：≥95%;</w:t>
      </w:r>
    </w:p>
    <w:p w14:paraId="782327F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5、克重量：≥ 80g/㎡</w:t>
      </w:r>
    </w:p>
    <w:p w14:paraId="49899A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6、幅宽：≥2.8m</w:t>
      </w:r>
    </w:p>
    <w:p w14:paraId="6D3F7A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7、配件：直径≥0.8mm的304不锈钢S钩；配有窗帘绑带。</w:t>
      </w:r>
    </w:p>
    <w:p w14:paraId="6B51C20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二、工艺制作要求（该项不必应答,通过样品进行评审）</w:t>
      </w:r>
    </w:p>
    <w:p w14:paraId="65DD00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褶皱1:2.5倍，顶部卷边≥10cm，底部卷边≥10cm ，左右卷边≥3cm，缝纫线路笔直，挂钩采用不锈钢S型挂钩，布帘需达到自然波浪、皱折挺括、间距均匀、垂坠美观的效果。</w:t>
      </w:r>
    </w:p>
    <w:p w14:paraId="4386902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shd w:val="clear" w:color="auto" w:fill="FFFFFF"/>
          <w:lang w:val="en-US" w:eastAsia="zh-CN"/>
        </w:rPr>
      </w:pPr>
    </w:p>
    <w:p w14:paraId="484F2A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p>
    <w:p w14:paraId="4B2A39C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sz w:val="32"/>
          <w:szCs w:val="32"/>
          <w:shd w:val="clear" w:color="auto" w:fill="FFFFFF"/>
          <w:lang w:val="en-US" w:eastAsia="zh-CN"/>
        </w:rPr>
      </w:pPr>
      <w:r>
        <w:rPr>
          <w:rFonts w:hint="eastAsia" w:ascii="Times New Roman" w:hAnsi="Times New Roman" w:eastAsia="仿宋_GB2312" w:cs="Times New Roman"/>
          <w:b/>
          <w:bCs/>
          <w:sz w:val="32"/>
          <w:szCs w:val="32"/>
          <w:shd w:val="clear" w:color="auto" w:fill="FFFFFF"/>
          <w:lang w:val="en-US" w:eastAsia="zh-CN"/>
        </w:rPr>
        <w:t>防风卷帘</w:t>
      </w:r>
    </w:p>
    <w:p w14:paraId="533D54A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 xml:space="preserve">  一、卷帘面料</w:t>
      </w:r>
    </w:p>
    <w:p w14:paraId="3E3D40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1.材质要求：纤维含量：100%玻璃纤维（聚氯乙烯涂层除外）；遮光率≥97%;</w:t>
      </w:r>
    </w:p>
    <w:p w14:paraId="309132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2.环保要求：PH值：4.0-9.0；甲醛含量≤20mg/kg；可分解致癌芳香胺染料≤20mg/kg；无致敏染料；无致癌染料；可萃取重金属含量为未检出；</w:t>
      </w:r>
    </w:p>
    <w:p w14:paraId="7679DC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3、色牢度指标：耐皂洗色牢度（变色、沾色）：≥4级、耐水色牢度（变色、沾色）：≥4级、耐干摩擦色牢度（沾色：≥4级、耐光色牢度（变色）≥4级、抗污性能≥3级。</w:t>
      </w:r>
    </w:p>
    <w:p w14:paraId="406B39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4、织物密度：经向≥70根/英寸，纬向≥63根/英寸；断裂强力：经向≥1200N 纬向≥1100N；</w:t>
      </w:r>
    </w:p>
    <w:p w14:paraId="6F0E9E7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5、防紫外线性能：UPF＞40，T（UVA）av＜5%，T（UVB）av＜5%；</w:t>
      </w:r>
    </w:p>
    <w:p w14:paraId="3D5A10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6、抗菌性能：金黄色葡萄球菌抑菌率≥95%、大肠杆菌抑菌率≥95%、白色念珠菌抑菌率≥95%、肺炎克雷伯氏菌抑菌率≥95%、铜绿假单胞菌抑菌率≥95%；防霉等级：≤1级；</w:t>
      </w:r>
    </w:p>
    <w:p w14:paraId="726F3A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7、耐磨性能：≥20000次；克重：≥600g/㎡；</w:t>
      </w:r>
    </w:p>
    <w:p w14:paraId="122D508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8、阻燃性能：损毁长度经向（长度方向）≤150mm，纬向（宽度方向）≤150mm；续然时间：经向（长度方向）≤5s，纬向（宽度方向）≤5s；阴燃时间：经向（长度方向）≤5s，纬向（宽度方向）≤5s；燃烧滴落物：不得引起脱脂棉燃烧或阴燃；烟密度等级(SDR)：≤15；产烟毒性等级：不低于ZA2；氧指数：≥32.0%。</w:t>
      </w:r>
    </w:p>
    <w:p w14:paraId="337D293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二、工艺制作要求（该项不必应答,通过样品进行评审）</w:t>
      </w:r>
    </w:p>
    <w:p w14:paraId="4A6EE71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卷帘制头制尾、拉珠、下杆与面料全配色；面料四周裁切切口光滑平顺，面料顶底部采用焊接穿插于卷管内和底杆内，焊接表面光滑。</w:t>
      </w:r>
    </w:p>
    <w:p w14:paraId="75CADC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三、卷帘配件</w:t>
      </w:r>
    </w:p>
    <w:p w14:paraId="03E3A5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（一）卷帘制头、制尾、拉绳拉珠、安装码</w:t>
      </w:r>
    </w:p>
    <w:p w14:paraId="355782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1、卷帘制头：塑料配件材质采用工程塑料尼龙 PA6；</w:t>
      </w:r>
    </w:p>
    <w:p w14:paraId="49318D5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2、弹簧材质：采用直径≥1.0mm 琴钢丝；弹簧配置：≥5 个；结构：采用行星齿轮结构，比速≥1.5 倍；</w:t>
      </w:r>
    </w:p>
    <w:p w14:paraId="3ADF390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3、制头外形尺寸：宽≥80mm*长95mm*厚20mm；</w:t>
      </w:r>
    </w:p>
    <w:p w14:paraId="040C0C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4、制尾外形尺寸：宽≥80mm*长95mm*厚8.5mm；</w:t>
      </w:r>
    </w:p>
    <w:p w14:paraId="743AA20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5、拉珠：采用POM 工程材料；直径：4mm±0.5mm</w:t>
      </w:r>
    </w:p>
    <w:p w14:paraId="2DDE9D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6、拉绳延伸性：延伸率在4kg的重力下小于 0.2%；</w:t>
      </w:r>
    </w:p>
    <w:p w14:paraId="5C91E7B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7、制头制尾重金属含量：铅≤90mg/kg、镉≤75mg/kg、铬≤60mg/kg、汞≤60mg/kg；</w:t>
      </w:r>
    </w:p>
    <w:p w14:paraId="272F82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（二）卷帘卷管（上杆）</w:t>
      </w:r>
    </w:p>
    <w:p w14:paraId="6840823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 xml:space="preserve">1、卷管材质：采用铝合金； </w:t>
      </w:r>
    </w:p>
    <w:p w14:paraId="190065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2、卷管直径（外径）：≥38mm，卷管壁厚：≥1.2mm；卷管内衬加强筋：≥24根；</w:t>
      </w:r>
    </w:p>
    <w:p w14:paraId="6814DE6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3、卷管外观要求：表面阳极氧化处理，颜色和光泽应均匀一致，不允许有针孔、划伤等缺陷及任何到达基体金属的损伤；</w:t>
      </w:r>
    </w:p>
    <w:p w14:paraId="10C3911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4、卷管每米克重：≥550g/m；</w:t>
      </w:r>
    </w:p>
    <w:p w14:paraId="4E18368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5、卷管化学成分：镁：0.45-0.9%；硅:0.2-0.6%；铁：≤0.35%；铜：≤0.10%；锌：≤0.10%；锰：≤0.10%；铬：≤0.10%；钛：≤0.10%；</w:t>
      </w:r>
    </w:p>
    <w:p w14:paraId="0B667CF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（三）卷帘底槽（下杆）</w:t>
      </w:r>
    </w:p>
    <w:p w14:paraId="1464250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1、底槽材质及工艺：采用铝合金材质，卷帘底槽（下杆）底部内置硅胶防撞条；防撞条宽度≥4.5mm，高度≥7.5mm；</w:t>
      </w:r>
    </w:p>
    <w:p w14:paraId="5ABCDD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2、底杆规格：高度 35mm±5mm、宽度 15mm±5mm、壁厚≥2.5mm；</w:t>
      </w:r>
    </w:p>
    <w:p w14:paraId="267EB75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3、每米克重≥500g/m；</w:t>
      </w:r>
    </w:p>
    <w:p w14:paraId="3CF44E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4、底杆底部及背面槽深≥3mm，槽宽≥6.5mm；</w:t>
      </w:r>
    </w:p>
    <w:p w14:paraId="3DBB6E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5、外观质量要求表面无皱纹、流痕、鼓泡、裂纹、发粘、凹陷、暗斑、针孔、划伤等影响使用的缺陷且装饰面涂层均匀。</w:t>
      </w:r>
    </w:p>
    <w:p w14:paraId="2A8E74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p>
    <w:p w14:paraId="34AEA7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bookmarkStart w:id="1" w:name="_GoBack"/>
      <w:bookmarkEnd w:id="1"/>
    </w:p>
    <w:p w14:paraId="3BD68C1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sz w:val="32"/>
          <w:szCs w:val="32"/>
          <w:shd w:val="clear" w:color="auto" w:fill="FFFFFF"/>
          <w:lang w:val="en-US" w:eastAsia="zh-CN"/>
        </w:rPr>
      </w:pPr>
      <w:r>
        <w:rPr>
          <w:rFonts w:hint="eastAsia" w:ascii="Times New Roman" w:hAnsi="Times New Roman" w:eastAsia="仿宋_GB2312" w:cs="Times New Roman"/>
          <w:b/>
          <w:bCs/>
          <w:sz w:val="32"/>
          <w:szCs w:val="32"/>
          <w:shd w:val="clear" w:color="auto" w:fill="FFFFFF"/>
          <w:lang w:val="en-US" w:eastAsia="zh-CN"/>
        </w:rPr>
        <w:t>轨道</w:t>
      </w:r>
    </w:p>
    <w:p w14:paraId="12D98C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一、铝合金隔帘轨道</w:t>
      </w:r>
    </w:p>
    <w:p w14:paraId="5D175B5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1.质量要求：</w:t>
      </w:r>
    </w:p>
    <w:p w14:paraId="1EA4A1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外观质量：轨道表面无污渍、磨损、皱纹、裂纹、鼓泡、流痕、发粘、凹陷、暗斑、针孔、划伤、凸包等影响使用的缺陷且装饰面涂层均匀。</w:t>
      </w:r>
    </w:p>
    <w:p w14:paraId="2DC3103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化学成分：Si：0.3-0.5%、Mn≤0.1%、Cu≤0.1%、Mg:0.5-0.7%、Zn≤0.1%、Cr≤0.1%、Fe≤0.35%、Ti≤0.1%，</w:t>
      </w:r>
    </w:p>
    <w:p w14:paraId="73244A8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力学性能：抗拉强度Rm≥200N/m㎡，规定非比例延伸强度Rp0.2≥160N/m㎡，断后伸长率A50mm≥8%；</w:t>
      </w:r>
    </w:p>
    <w:p w14:paraId="1F3CDD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2.规格尺寸要求：轨道壁厚≥1.4mm，高度≥25mm，宽度≥25mm。</w:t>
      </w:r>
    </w:p>
    <w:p w14:paraId="01DD83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二、工艺制作要求</w:t>
      </w:r>
    </w:p>
    <w:p w14:paraId="3DDB72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1、轨道每米不低于8个走珠，每隔70cm（±5%）位置1个安装码；</w:t>
      </w:r>
    </w:p>
    <w:p w14:paraId="5DEBDED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p>
    <w:p w14:paraId="6FDA23D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防晒隔热膜</w:t>
      </w:r>
    </w:p>
    <w:p w14:paraId="7212A22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质量要求：遮阳膜不应存在裂纹、划痕、气泡和损伤:遮阳膜不同区域的厚度应均匀，颜色不应有明显差异；遮阳膜的可见光反射比≤20%；遮阳膜的紫外线透射比应小于或等于1%；遮阳膜的可见光透射比应≥78%:耐温性能：耐温试验后，遮阳膜不应产生明显的裂纹、浑浊、气泡、变色、脱胶或其他显箸缺陷；力学性能；拉伸强度≥40N/25mm；伸长率≥50%；附着强度&gt;4N/25mm</w:t>
      </w:r>
    </w:p>
    <w:p w14:paraId="066ECE8F">
      <w:pPr>
        <w:shd w:val="clear" w:color="auto" w:fill="FFFFFF"/>
        <w:tabs>
          <w:tab w:val="left" w:pos="720"/>
          <w:tab w:val="left" w:pos="900"/>
        </w:tabs>
        <w:snapToGrid w:val="0"/>
        <w:spacing w:line="560" w:lineRule="exact"/>
        <w:ind w:firstLine="640" w:firstLineChars="200"/>
        <w:rPr>
          <w:rFonts w:hint="eastAsia"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抗菌要求：抑菌性能;金黄色葡萄球菌：≥95%;大肠杆菌：≥95%;铜绿假单胞菌≥95</w:t>
      </w:r>
      <w:r>
        <w:rPr>
          <w:rFonts w:hint="eastAsia" w:ascii="Times New Roman" w:hAnsi="Times New Roman" w:eastAsia="仿宋_GB2312" w:cs="Times New Roman"/>
          <w:sz w:val="32"/>
          <w:szCs w:val="32"/>
          <w:shd w:val="clear" w:color="auto" w:fill="FFFFFF"/>
          <w:lang w:val="en-US" w:eastAsia="zh-CN"/>
        </w:rPr>
        <w:t>。</w:t>
      </w:r>
    </w:p>
    <w:p w14:paraId="39126A97">
      <w:pPr>
        <w:shd w:val="clear" w:color="auto" w:fill="FFFFFF"/>
        <w:tabs>
          <w:tab w:val="left" w:pos="720"/>
          <w:tab w:val="left" w:pos="900"/>
        </w:tabs>
        <w:snapToGrid w:val="0"/>
        <w:spacing w:line="560" w:lineRule="exact"/>
        <w:ind w:firstLine="640" w:firstLineChars="200"/>
        <w:rPr>
          <w:rFonts w:hint="eastAsia" w:ascii="Times New Roman" w:hAnsi="Times New Roman" w:eastAsia="仿宋_GB2312" w:cs="Times New Roman"/>
          <w:sz w:val="32"/>
          <w:szCs w:val="32"/>
          <w:shd w:val="clear" w:color="auto" w:fill="FFFFFF"/>
          <w:lang w:val="en-US" w:eastAsia="zh-CN"/>
        </w:rPr>
      </w:pPr>
    </w:p>
    <w:p w14:paraId="7303E395">
      <w:pPr>
        <w:numPr>
          <w:ilvl w:val="0"/>
          <w:numId w:val="0"/>
        </w:numPr>
        <w:shd w:val="clear" w:color="auto" w:fill="FFFFFF"/>
        <w:tabs>
          <w:tab w:val="left" w:pos="720"/>
          <w:tab w:val="left" w:pos="900"/>
        </w:tabs>
        <w:snapToGrid w:val="0"/>
        <w:spacing w:line="560" w:lineRule="exact"/>
        <w:ind w:firstLine="640" w:firstLineChars="200"/>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kern w:val="2"/>
          <w:sz w:val="32"/>
          <w:szCs w:val="32"/>
          <w:shd w:val="clear" w:color="auto" w:fill="FFFFFF"/>
          <w:lang w:val="en-US" w:eastAsia="zh-CN" w:bidi="ar-SA"/>
        </w:rPr>
        <w:t>三、配送服务要求</w:t>
      </w:r>
    </w:p>
    <w:p w14:paraId="2B2210C3">
      <w:pPr>
        <w:numPr>
          <w:ilvl w:val="0"/>
          <w:numId w:val="0"/>
        </w:numPr>
        <w:ind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kern w:val="2"/>
          <w:sz w:val="32"/>
          <w:szCs w:val="32"/>
          <w:shd w:val="clear" w:color="auto" w:fill="FFFFFF"/>
          <w:lang w:val="en-US" w:eastAsia="zh-CN" w:bidi="ar-SA"/>
        </w:rPr>
        <w:t>1.</w:t>
      </w:r>
      <w:r>
        <w:rPr>
          <w:rFonts w:hint="eastAsia" w:ascii="仿宋_GB2312" w:hAnsi="仿宋_GB2312" w:eastAsia="仿宋_GB2312" w:cs="仿宋_GB2312"/>
          <w:sz w:val="32"/>
          <w:szCs w:val="32"/>
          <w:highlight w:val="none"/>
          <w:lang w:val="en-US" w:eastAsia="zh-CN"/>
        </w:rPr>
        <w:t>供应商应承诺能够按照采购合同规定的质量、价格、规格及时供货。如</w:t>
      </w:r>
      <w:r>
        <w:rPr>
          <w:rFonts w:hint="eastAsia" w:hAnsi="仿宋_GB2312" w:cs="仿宋_GB2312"/>
          <w:sz w:val="32"/>
          <w:szCs w:val="32"/>
          <w:highlight w:val="none"/>
          <w:lang w:val="en-US" w:eastAsia="zh-CN"/>
        </w:rPr>
        <w:t>成交</w:t>
      </w:r>
      <w:r>
        <w:rPr>
          <w:rFonts w:hint="eastAsia" w:ascii="仿宋_GB2312" w:hAnsi="仿宋_GB2312" w:eastAsia="仿宋_GB2312" w:cs="仿宋_GB2312"/>
          <w:sz w:val="32"/>
          <w:szCs w:val="32"/>
          <w:highlight w:val="none"/>
          <w:lang w:val="en-US" w:eastAsia="zh-CN"/>
        </w:rPr>
        <w:t>后因</w:t>
      </w:r>
      <w:r>
        <w:rPr>
          <w:rFonts w:hint="eastAsia" w:hAnsi="仿宋_GB2312" w:cs="仿宋_GB2312"/>
          <w:sz w:val="32"/>
          <w:szCs w:val="32"/>
          <w:highlight w:val="none"/>
          <w:lang w:val="en-US" w:eastAsia="zh-CN"/>
        </w:rPr>
        <w:t>成交供应商</w:t>
      </w:r>
      <w:r>
        <w:rPr>
          <w:rFonts w:hint="eastAsia" w:ascii="仿宋_GB2312" w:hAnsi="仿宋_GB2312" w:eastAsia="仿宋_GB2312" w:cs="仿宋_GB2312"/>
          <w:sz w:val="32"/>
          <w:szCs w:val="32"/>
          <w:highlight w:val="none"/>
          <w:lang w:val="en-US" w:eastAsia="zh-CN"/>
        </w:rPr>
        <w:t>自身原因，直接影响采购人工作，对采购人造成直接或间接经济损失及负面影响的，将停止供货，并按照相关法律及规定承担赔偿责任。</w:t>
      </w:r>
      <w:r>
        <w:rPr>
          <w:rFonts w:hint="eastAsia" w:ascii="仿宋_GB2312" w:hAnsi="仿宋_GB2312" w:eastAsia="仿宋_GB2312" w:cs="仿宋_GB2312"/>
          <w:b/>
          <w:bCs/>
          <w:sz w:val="32"/>
          <w:szCs w:val="32"/>
          <w:highlight w:val="none"/>
          <w:lang w:val="en-US" w:eastAsia="zh-CN"/>
        </w:rPr>
        <w:t>(投标时须提供承诺函，格式自拟，并加盖供应商公章)</w:t>
      </w:r>
    </w:p>
    <w:p w14:paraId="4A8EDEC9">
      <w:pPr>
        <w:numPr>
          <w:ilvl w:val="0"/>
          <w:numId w:val="0"/>
        </w:num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shd w:val="clear" w:color="auto" w:fill="FFFFFF"/>
          <w:lang w:val="en-US" w:eastAsia="zh-CN" w:bidi="ar-SA"/>
        </w:rPr>
        <w:t>2.</w:t>
      </w:r>
      <w:r>
        <w:rPr>
          <w:rFonts w:hint="default" w:ascii="仿宋_GB2312" w:hAnsi="仿宋_GB2312" w:eastAsia="仿宋_GB2312" w:cs="仿宋_GB2312"/>
          <w:sz w:val="32"/>
          <w:szCs w:val="32"/>
          <w:highlight w:val="none"/>
          <w:lang w:val="en-US" w:eastAsia="zh-CN"/>
        </w:rPr>
        <w:t>质保期内由于产品质量原因造成的任何损伤和损坏，</w:t>
      </w:r>
      <w:r>
        <w:rPr>
          <w:rFonts w:hint="eastAsia" w:hAnsi="仿宋_GB2312" w:cs="仿宋_GB2312"/>
          <w:sz w:val="32"/>
          <w:szCs w:val="32"/>
          <w:highlight w:val="none"/>
          <w:lang w:val="en-US" w:eastAsia="zh-CN"/>
        </w:rPr>
        <w:t>成交供应商</w:t>
      </w:r>
      <w:r>
        <w:rPr>
          <w:rFonts w:hint="default" w:ascii="仿宋_GB2312" w:hAnsi="仿宋_GB2312" w:eastAsia="仿宋_GB2312" w:cs="仿宋_GB2312"/>
          <w:sz w:val="32"/>
          <w:szCs w:val="32"/>
          <w:highlight w:val="none"/>
          <w:lang w:val="en-US" w:eastAsia="zh-CN"/>
        </w:rPr>
        <w:t>负责包换、包退，费用包含在投标</w:t>
      </w:r>
      <w:r>
        <w:rPr>
          <w:rFonts w:hint="eastAsia" w:ascii="仿宋_GB2312" w:hAnsi="仿宋_GB2312" w:eastAsia="仿宋_GB2312" w:cs="仿宋_GB2312"/>
          <w:kern w:val="2"/>
          <w:sz w:val="32"/>
          <w:szCs w:val="32"/>
          <w:shd w:val="clear" w:color="auto" w:fill="FFFFFF"/>
          <w:lang w:val="en-US" w:eastAsia="zh-CN" w:bidi="ar-SA"/>
        </w:rPr>
        <w:t>单价</w:t>
      </w:r>
      <w:r>
        <w:rPr>
          <w:rFonts w:hint="default" w:ascii="仿宋_GB2312" w:hAnsi="仿宋_GB2312" w:eastAsia="仿宋_GB2312" w:cs="仿宋_GB2312"/>
          <w:sz w:val="32"/>
          <w:szCs w:val="32"/>
          <w:highlight w:val="none"/>
          <w:lang w:val="en-US" w:eastAsia="zh-CN"/>
        </w:rPr>
        <w:t>内，采购人不再另行支付费用。</w:t>
      </w:r>
    </w:p>
    <w:p w14:paraId="73ACA690">
      <w:pPr>
        <w:pStyle w:val="3"/>
        <w:rPr>
          <w:rFonts w:hint="default"/>
          <w:lang w:val="en-US" w:eastAsia="zh-CN"/>
        </w:rPr>
      </w:pPr>
      <w:r>
        <w:rPr>
          <w:rFonts w:hint="eastAsia" w:ascii="仿宋_GB2312" w:hAnsi="仿宋_GB2312" w:eastAsia="仿宋_GB2312" w:cs="仿宋_GB2312"/>
          <w:kern w:val="2"/>
          <w:sz w:val="32"/>
          <w:szCs w:val="32"/>
          <w:shd w:val="clear" w:color="auto" w:fill="FFFFFF"/>
          <w:lang w:val="en-US" w:eastAsia="zh-CN" w:bidi="ar-SA"/>
        </w:rPr>
        <w:t>3.成交供应商负责对货物送达、配送；交付全过程的装卸、运输、仓储等一切事宜，费用包含在投标单价内，采购人不再另行支付费用。</w:t>
      </w:r>
    </w:p>
    <w:p w14:paraId="171AA542">
      <w:pPr>
        <w:shd w:val="clear" w:color="auto" w:fill="FFFFFF"/>
        <w:tabs>
          <w:tab w:val="left" w:pos="720"/>
          <w:tab w:val="left" w:pos="900"/>
        </w:tabs>
        <w:snapToGrid w:val="0"/>
        <w:spacing w:line="560" w:lineRule="exact"/>
        <w:ind w:firstLine="640" w:firstLineChars="200"/>
        <w:rPr>
          <w:rFonts w:hint="eastAsia" w:ascii="Times New Roman" w:hAnsi="Times New Roman" w:eastAsia="黑体" w:cs="Times New Roman"/>
          <w:kern w:val="2"/>
          <w:sz w:val="32"/>
          <w:szCs w:val="32"/>
          <w:shd w:val="clear" w:color="auto" w:fill="FFFFFF"/>
          <w:lang w:val="en-US" w:eastAsia="zh-CN" w:bidi="ar-SA"/>
        </w:rPr>
      </w:pPr>
    </w:p>
    <w:p w14:paraId="625C14E0">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hAnsi="Times New Roman" w:eastAsia="黑体" w:cs="Times New Roman"/>
          <w:kern w:val="2"/>
          <w:sz w:val="32"/>
          <w:szCs w:val="32"/>
          <w:shd w:val="clear" w:color="auto" w:fill="FFFFFF"/>
          <w:lang w:val="en-US" w:eastAsia="zh-CN" w:bidi="ar-SA"/>
        </w:rPr>
        <w:t>四、</w:t>
      </w:r>
      <w:r>
        <w:rPr>
          <w:rFonts w:ascii="Times New Roman" w:eastAsia="黑体" w:cs="Times New Roman"/>
          <w:sz w:val="32"/>
          <w:szCs w:val="32"/>
          <w:shd w:val="clear" w:color="auto" w:fill="FFFFFF"/>
        </w:rPr>
        <w:t>商务要求</w:t>
      </w:r>
    </w:p>
    <w:p w14:paraId="09C9E96B">
      <w:pPr>
        <w:numPr>
          <w:ilvl w:val="0"/>
          <w:numId w:val="0"/>
        </w:numPr>
        <w:shd w:val="clear" w:color="auto" w:fill="FFFFFF"/>
        <w:tabs>
          <w:tab w:val="left" w:pos="720"/>
          <w:tab w:val="left" w:pos="900"/>
        </w:tabs>
        <w:adjustRightInd w:val="0"/>
        <w:snapToGrid w:val="0"/>
        <w:spacing w:line="560" w:lineRule="exact"/>
        <w:ind w:firstLine="640" w:firstLineChars="200"/>
        <w:rPr>
          <w:rFonts w:hint="eastAsia" w:hAnsi="仿宋_GB2312" w:cs="仿宋_GB231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bidi="ar-SA"/>
        </w:rPr>
        <w:t>1.</w:t>
      </w:r>
      <w:r>
        <w:rPr>
          <w:rFonts w:hint="eastAsia" w:ascii="仿宋_GB2312" w:hAnsi="仿宋_GB2312" w:eastAsia="仿宋_GB2312" w:cs="仿宋_GB2312"/>
          <w:sz w:val="32"/>
          <w:szCs w:val="32"/>
          <w:shd w:val="clear" w:color="auto" w:fill="FFFFFF"/>
          <w:lang w:val="en-US" w:eastAsia="zh-CN"/>
        </w:rPr>
        <w:t>服务期限：自合同签订之日起三年</w:t>
      </w:r>
      <w:r>
        <w:rPr>
          <w:rFonts w:hint="eastAsia" w:hAnsi="仿宋_GB2312" w:cs="仿宋_GB2312"/>
          <w:sz w:val="32"/>
          <w:szCs w:val="32"/>
          <w:shd w:val="clear" w:color="auto" w:fill="FFFFFF"/>
          <w:lang w:val="en-US" w:eastAsia="zh-CN"/>
        </w:rPr>
        <w:t>。</w:t>
      </w:r>
    </w:p>
    <w:p w14:paraId="547F095B">
      <w:pPr>
        <w:shd w:val="clear" w:color="auto" w:fill="FFFFFF"/>
        <w:tabs>
          <w:tab w:val="left" w:pos="720"/>
          <w:tab w:val="left" w:pos="900"/>
        </w:tabs>
        <w:adjustRightInd w:val="0"/>
        <w:snapToGrid w:val="0"/>
        <w:spacing w:line="560" w:lineRule="exact"/>
        <w:ind w:firstLine="640" w:firstLineChars="200"/>
        <w:rPr>
          <w:rFonts w:hint="default" w:hAnsi="仿宋_GB2312" w:cs="仿宋_GB2312"/>
          <w:b w:val="0"/>
          <w:bCs w:val="0"/>
          <w:sz w:val="32"/>
          <w:szCs w:val="32"/>
          <w:lang w:val="en-US" w:eastAsia="zh-CN"/>
        </w:rPr>
      </w:pPr>
      <w:r>
        <w:rPr>
          <w:rFonts w:hint="eastAsia" w:ascii="仿宋_GB2312" w:hAnsi="仿宋_GB2312" w:eastAsia="仿宋_GB2312" w:cs="仿宋_GB2312"/>
          <w:kern w:val="2"/>
          <w:sz w:val="32"/>
          <w:szCs w:val="32"/>
          <w:shd w:val="clear" w:color="auto" w:fill="FFFFFF"/>
          <w:lang w:val="en-US" w:eastAsia="zh-CN" w:bidi="ar-SA"/>
        </w:rPr>
        <w:t>2.</w:t>
      </w:r>
      <w:r>
        <w:rPr>
          <w:rFonts w:hint="eastAsia" w:ascii="仿宋_GB2312" w:hAnsi="仿宋_GB2312" w:eastAsia="仿宋_GB2312" w:cs="仿宋_GB2312"/>
          <w:sz w:val="32"/>
          <w:szCs w:val="32"/>
          <w:lang w:val="en-US" w:eastAsia="zh-CN"/>
        </w:rPr>
        <w:t>质保期</w:t>
      </w:r>
      <w:r>
        <w:rPr>
          <w:rFonts w:hint="eastAsia" w:hAnsi="仿宋_GB2312" w:cs="仿宋_GB2312"/>
          <w:sz w:val="32"/>
          <w:szCs w:val="32"/>
          <w:lang w:val="en-US" w:eastAsia="zh-CN"/>
        </w:rPr>
        <w:t>：3年</w:t>
      </w:r>
    </w:p>
    <w:p w14:paraId="47E5DCCC">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3.付款方式：合同签订后，按采购人每月实收货物且收到供应商合格发票后进行支付。</w:t>
      </w:r>
    </w:p>
    <w:p w14:paraId="3DF682B5">
      <w:pPr>
        <w:shd w:val="clear" w:color="auto" w:fill="FFFFFF"/>
        <w:tabs>
          <w:tab w:val="left" w:pos="720"/>
          <w:tab w:val="left" w:pos="900"/>
        </w:tabs>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4.服务地点：采购人指定的地点。</w:t>
      </w:r>
    </w:p>
    <w:p w14:paraId="3FE1F1F1">
      <w:pPr>
        <w:pStyle w:val="4"/>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lang w:val="en-US" w:eastAsia="zh-CN"/>
        </w:rPr>
        <w:t>5.验收要求：</w:t>
      </w:r>
      <w:r>
        <w:rPr>
          <w:rFonts w:hint="default" w:ascii="仿宋_GB2312" w:hAnsi="仿宋_GB2312" w:eastAsia="仿宋_GB2312" w:cs="仿宋_GB2312"/>
          <w:sz w:val="32"/>
          <w:szCs w:val="32"/>
          <w:lang w:val="en-US" w:eastAsia="zh-CN"/>
        </w:rPr>
        <w:t>参照相关法律法规的要求进行履约验收。</w:t>
      </w:r>
    </w:p>
    <w:p w14:paraId="05D56ED3">
      <w:pPr>
        <w:pStyle w:val="5"/>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6.送货时间：</w:t>
      </w:r>
      <w:r>
        <w:rPr>
          <w:rFonts w:hint="eastAsia" w:ascii="仿宋_GB2312" w:hAnsi="仿宋_GB2312" w:eastAsia="仿宋_GB2312" w:cs="仿宋_GB2312"/>
          <w:sz w:val="32"/>
          <w:szCs w:val="32"/>
          <w:highlight w:val="none"/>
          <w:lang w:val="en-US" w:eastAsia="zh-CN"/>
        </w:rPr>
        <w:t>采购人要求送货后24小时内。</w:t>
      </w:r>
    </w:p>
    <w:p w14:paraId="4C01B965">
      <w:pPr>
        <w:shd w:val="clear" w:color="auto" w:fill="FFFFFF"/>
        <w:tabs>
          <w:tab w:val="left" w:pos="720"/>
          <w:tab w:val="left" w:pos="900"/>
        </w:tabs>
        <w:snapToGrid w:val="0"/>
        <w:spacing w:line="560" w:lineRule="exact"/>
        <w:ind w:firstLine="640" w:firstLineChars="20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交付的货物为近一年内生产的全新货物。</w:t>
      </w:r>
      <w:r>
        <w:rPr>
          <w:rFonts w:hint="eastAsia" w:ascii="仿宋_GB2312" w:hAnsi="仿宋_GB2312" w:eastAsia="仿宋_GB2312" w:cs="仿宋_GB2312"/>
          <w:b/>
          <w:bCs/>
          <w:kern w:val="2"/>
          <w:sz w:val="32"/>
          <w:szCs w:val="32"/>
          <w:shd w:val="clear" w:color="auto" w:fill="FFFFFF"/>
          <w:lang w:val="en-US" w:eastAsia="zh-CN" w:bidi="ar-SA"/>
        </w:rPr>
        <w:t>（提供承诺函或提供有效生产日期证明，并加盖供应商公章）</w:t>
      </w:r>
    </w:p>
    <w:p w14:paraId="3415BC9B">
      <w:pPr>
        <w:shd w:val="clear" w:color="auto" w:fill="FFFFFF"/>
        <w:tabs>
          <w:tab w:val="left" w:pos="720"/>
          <w:tab w:val="left" w:pos="900"/>
        </w:tabs>
        <w:snapToGrid w:val="0"/>
        <w:spacing w:line="560" w:lineRule="exact"/>
        <w:ind w:firstLine="640" w:firstLineChars="200"/>
        <w:rPr>
          <w:rFonts w:hint="eastAsia" w:ascii="Times New Roman" w:hAnsi="Times New Roman" w:eastAsia="黑体" w:cs="Times New Roman"/>
          <w:b w:val="0"/>
          <w:bCs w:val="0"/>
          <w:kern w:val="2"/>
          <w:sz w:val="32"/>
          <w:szCs w:val="32"/>
          <w:shd w:val="clear" w:color="auto" w:fill="FFFFFF"/>
          <w:lang w:val="en-US" w:eastAsia="zh-CN" w:bidi="ar-SA"/>
        </w:rPr>
      </w:pPr>
    </w:p>
    <w:p w14:paraId="25B4F386">
      <w:pPr>
        <w:shd w:val="clear" w:color="auto" w:fill="FFFFFF"/>
        <w:tabs>
          <w:tab w:val="left" w:pos="720"/>
          <w:tab w:val="left" w:pos="900"/>
        </w:tabs>
        <w:snapToGrid w:val="0"/>
        <w:spacing w:line="560" w:lineRule="exact"/>
        <w:ind w:firstLine="640" w:firstLineChars="200"/>
        <w:rPr>
          <w:rFonts w:hint="eastAsia" w:ascii="Times New Roman" w:hAnsi="Times New Roman" w:eastAsia="黑体" w:cs="Times New Roman"/>
          <w:b w:val="0"/>
          <w:bCs w:val="0"/>
          <w:kern w:val="2"/>
          <w:sz w:val="32"/>
          <w:szCs w:val="32"/>
          <w:shd w:val="clear" w:color="auto" w:fill="FFFFFF"/>
          <w:lang w:val="en-US" w:eastAsia="zh-CN" w:bidi="ar-SA"/>
        </w:rPr>
      </w:pPr>
      <w:r>
        <w:rPr>
          <w:rFonts w:hint="eastAsia" w:ascii="Times New Roman" w:hAnsi="Times New Roman" w:eastAsia="黑体" w:cs="Times New Roman"/>
          <w:b w:val="0"/>
          <w:bCs w:val="0"/>
          <w:kern w:val="2"/>
          <w:sz w:val="32"/>
          <w:szCs w:val="32"/>
          <w:shd w:val="clear" w:color="auto" w:fill="FFFFFF"/>
          <w:lang w:val="en-US" w:eastAsia="zh-CN" w:bidi="ar-SA"/>
        </w:rPr>
        <w:t>五、其他要求</w:t>
      </w:r>
    </w:p>
    <w:p w14:paraId="496C4DDE">
      <w:pPr>
        <w:pStyle w:val="4"/>
        <w:numPr>
          <w:ilvl w:val="0"/>
          <w:numId w:val="0"/>
        </w:numPr>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（一）样品要求</w:t>
      </w:r>
    </w:p>
    <w:p w14:paraId="6318B6A6">
      <w:pPr>
        <w:pStyle w:val="4"/>
        <w:numPr>
          <w:ilvl w:val="0"/>
          <w:numId w:val="0"/>
        </w:numPr>
        <w:ind w:leftChars="100"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1.本项目需要提供：1.医用隔帘2.布帘3.纱帘4.防晒隔热膜作为样品。</w:t>
      </w:r>
    </w:p>
    <w:p w14:paraId="3B554F8B">
      <w:pPr>
        <w:pStyle w:val="4"/>
        <w:numPr>
          <w:ilvl w:val="0"/>
          <w:numId w:val="0"/>
        </w:numPr>
        <w:ind w:leftChars="100"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2.送样时间和地点：送样时间在比选申请文件递交截止时间之前，送至本项目比选地点。</w:t>
      </w:r>
    </w:p>
    <w:p w14:paraId="2E3E255F">
      <w:pPr>
        <w:pStyle w:val="4"/>
        <w:numPr>
          <w:ilvl w:val="0"/>
          <w:numId w:val="0"/>
        </w:numPr>
        <w:ind w:leftChars="100"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3.评审结束以后，现场对全部样品进行留存。成交供应商</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样品比选人留存作为产品送货验收时对照样品，未成交供应商的样品</w:t>
      </w:r>
      <w:r>
        <w:rPr>
          <w:rFonts w:hint="eastAsia" w:ascii="仿宋_GB2312" w:hAnsi="仿宋_GB2312" w:eastAsia="仿宋_GB2312" w:cs="仿宋_GB2312"/>
          <w:sz w:val="32"/>
          <w:szCs w:val="32"/>
          <w:lang w:val="en-US" w:eastAsia="zh-CN"/>
        </w:rPr>
        <w:t>在本项目</w:t>
      </w:r>
      <w:r>
        <w:rPr>
          <w:rFonts w:hint="default" w:ascii="仿宋_GB2312" w:hAnsi="仿宋_GB2312" w:eastAsia="仿宋_GB2312" w:cs="仿宋_GB2312"/>
          <w:sz w:val="32"/>
          <w:szCs w:val="32"/>
          <w:lang w:val="en-US" w:eastAsia="zh-CN"/>
        </w:rPr>
        <w:t>结果公告发布后由供应商自行领回。</w:t>
      </w:r>
    </w:p>
    <w:p w14:paraId="091F9811">
      <w:pPr>
        <w:pStyle w:val="6"/>
        <w:ind w:firstLine="643" w:firstLineChars="200"/>
        <w:rPr>
          <w:rFonts w:hint="default" w:ascii="仿宋_GB2312" w:hAnsi="仿宋_GB2312" w:eastAsia="仿宋_GB2312" w:cs="仿宋_GB2312"/>
          <w:b/>
          <w:bCs/>
          <w:kern w:val="2"/>
          <w:sz w:val="32"/>
          <w:szCs w:val="32"/>
          <w:shd w:val="clear" w:color="auto" w:fill="FFFFFF"/>
          <w:lang w:val="en-US" w:eastAsia="zh-CN" w:bidi="ar-SA"/>
        </w:rPr>
      </w:pPr>
    </w:p>
    <w:p w14:paraId="13B60D05">
      <w:pPr>
        <w:shd w:val="clear" w:color="auto" w:fill="FFFFFF"/>
        <w:tabs>
          <w:tab w:val="left" w:pos="720"/>
          <w:tab w:val="left" w:pos="900"/>
        </w:tabs>
        <w:adjustRightInd w:val="0"/>
        <w:snapToGrid w:val="0"/>
        <w:spacing w:line="560" w:lineRule="exact"/>
        <w:ind w:firstLine="643" w:firstLineChars="200"/>
        <w:rPr>
          <w:rFonts w:hint="eastAsia" w:ascii="仿宋_GB2312" w:hAnsi="仿宋_GB2312" w:eastAsia="仿宋_GB2312" w:cs="仿宋_GB2312"/>
          <w:b/>
          <w:bCs/>
          <w:sz w:val="32"/>
          <w:szCs w:val="32"/>
          <w:shd w:val="clear" w:color="auto" w:fill="FFFFFF"/>
          <w:lang w:val="en-US" w:eastAsia="zh-CN"/>
        </w:rPr>
      </w:pPr>
      <w:r>
        <w:rPr>
          <w:rFonts w:hint="eastAsia" w:ascii="Times New Roman" w:cs="Times New Roman"/>
          <w:b/>
          <w:bCs/>
          <w:sz w:val="32"/>
          <w:szCs w:val="32"/>
          <w:shd w:val="clear" w:color="auto" w:fill="FFFFFF"/>
        </w:rPr>
        <w:t>注：</w:t>
      </w:r>
      <w:r>
        <w:rPr>
          <w:rFonts w:hint="default" w:hAnsi="仿宋_GB2312" w:cs="仿宋_GB2312"/>
          <w:b/>
          <w:bCs/>
          <w:sz w:val="32"/>
          <w:szCs w:val="32"/>
          <w:shd w:val="clear" w:color="auto" w:fill="FFFFFF"/>
          <w:lang w:val="en-US" w:eastAsia="zh-CN"/>
        </w:rPr>
        <w:t>以上</w:t>
      </w:r>
      <w:r>
        <w:rPr>
          <w:rFonts w:hint="eastAsia" w:hAnsi="仿宋_GB2312" w:cs="仿宋_GB2312"/>
          <w:b/>
          <w:bCs/>
          <w:sz w:val="32"/>
          <w:szCs w:val="32"/>
          <w:shd w:val="clear" w:color="auto" w:fill="FFFFFF"/>
          <w:lang w:val="en-US" w:eastAsia="zh-CN"/>
        </w:rPr>
        <w:t>配送服务</w:t>
      </w:r>
      <w:r>
        <w:rPr>
          <w:rFonts w:hint="default" w:hAnsi="仿宋_GB2312" w:cs="仿宋_GB2312"/>
          <w:b/>
          <w:bCs/>
          <w:sz w:val="32"/>
          <w:szCs w:val="32"/>
          <w:shd w:val="clear" w:color="auto" w:fill="FFFFFF"/>
          <w:lang w:val="en-US" w:eastAsia="zh-CN"/>
        </w:rPr>
        <w:t>要求不应认为详细和完整，比选申请人应保证所提供的项目服务实施方案不仅符合相关规范和比选文件的要求，还应满足有效实施的要求。</w:t>
      </w:r>
      <w:r>
        <w:rPr>
          <w:rFonts w:hint="eastAsia" w:ascii="Times New Roman" w:cs="Times New Roman"/>
          <w:b/>
          <w:bCs/>
          <w:sz w:val="32"/>
          <w:szCs w:val="32"/>
          <w:shd w:val="clear" w:color="auto" w:fill="FFFFFF"/>
        </w:rPr>
        <w:t>本章</w:t>
      </w:r>
      <w:r>
        <w:rPr>
          <w:rFonts w:hint="eastAsia" w:ascii="Times New Roman" w:cs="Times New Roman"/>
          <w:b/>
          <w:bCs/>
          <w:sz w:val="32"/>
          <w:szCs w:val="32"/>
          <w:shd w:val="clear" w:color="auto" w:fill="FFFFFF"/>
          <w:lang w:val="en-US" w:eastAsia="zh-CN"/>
        </w:rPr>
        <w:t>均</w:t>
      </w:r>
      <w:r>
        <w:rPr>
          <w:rFonts w:hint="eastAsia" w:ascii="Times New Roman" w:cs="Times New Roman"/>
          <w:b/>
          <w:bCs/>
          <w:sz w:val="32"/>
          <w:szCs w:val="32"/>
          <w:shd w:val="clear" w:color="auto" w:fill="FFFFFF"/>
        </w:rPr>
        <w:t>为实质性要求，未响应或不满足，按无效响应处理</w:t>
      </w:r>
      <w:r>
        <w:rPr>
          <w:rFonts w:hint="eastAsia" w:ascii="仿宋_GB2312" w:hAnsi="仿宋_GB2312" w:eastAsia="仿宋_GB2312" w:cs="仿宋_GB2312"/>
          <w:b/>
          <w:bCs/>
          <w:sz w:val="32"/>
          <w:szCs w:val="32"/>
          <w:shd w:val="clear" w:color="auto" w:fill="FFFFFF"/>
          <w:lang w:val="en-US" w:eastAsia="zh-CN"/>
        </w:rPr>
        <w:t>。</w:t>
      </w:r>
    </w:p>
    <w:p w14:paraId="0FCD1272">
      <w:pPr>
        <w:shd w:val="clear" w:color="auto" w:fill="FFFFFF"/>
        <w:tabs>
          <w:tab w:val="left" w:pos="720"/>
          <w:tab w:val="left" w:pos="900"/>
        </w:tabs>
        <w:adjustRightInd w:val="0"/>
        <w:snapToGrid w:val="0"/>
        <w:spacing w:line="560" w:lineRule="exact"/>
        <w:ind w:firstLine="420" w:firstLineChars="20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mUxZjUzMjY2OGYxMTk4N2M4YTc1ZjZhYTc3N2YifQ=="/>
  </w:docVars>
  <w:rsids>
    <w:rsidRoot w:val="00000000"/>
    <w:rsid w:val="45110459"/>
    <w:rsid w:val="4E6B2316"/>
    <w:rsid w:val="7853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宋体" w:eastAsia="宋体" w:cs="Times New Roman"/>
      <w:kern w:val="0"/>
      <w:sz w:val="34"/>
      <w:szCs w:val="20"/>
    </w:rPr>
  </w:style>
  <w:style w:type="paragraph" w:styleId="4">
    <w:name w:val="Body Text"/>
    <w:basedOn w:val="1"/>
    <w:next w:val="5"/>
    <w:qFormat/>
    <w:uiPriority w:val="0"/>
    <w:pPr>
      <w:spacing w:after="120"/>
    </w:pPr>
    <w:rPr>
      <w:rFonts w:ascii="等线" w:hAnsi="等线" w:eastAsia="Times New Roman" w:cs="Times New Roman"/>
      <w:sz w:val="21"/>
      <w:szCs w:val="24"/>
    </w:rPr>
  </w:style>
  <w:style w:type="paragraph" w:styleId="5">
    <w:name w:val="Body Text First Indent"/>
    <w:basedOn w:val="4"/>
    <w:next w:val="6"/>
    <w:qFormat/>
    <w:uiPriority w:val="0"/>
    <w:pPr>
      <w:ind w:firstLine="420" w:firstLineChars="100"/>
    </w:pPr>
  </w:style>
  <w:style w:type="paragraph" w:styleId="6">
    <w:name w:val="Plain Text"/>
    <w:basedOn w:val="1"/>
    <w:next w:val="1"/>
    <w:qFormat/>
    <w:uiPriority w:val="0"/>
    <w:rPr>
      <w:rFonts w:ascii="宋体" w:hAnsi="Courier New" w:eastAsia="Times New Roman" w:cs="Times New Roman"/>
      <w:sz w:val="21"/>
      <w:szCs w:val="20"/>
    </w:rPr>
  </w:style>
  <w:style w:type="paragraph" w:styleId="7">
    <w:name w:val="footer"/>
    <w:basedOn w:val="1"/>
    <w:qFormat/>
    <w:uiPriority w:val="99"/>
    <w:pPr>
      <w:tabs>
        <w:tab w:val="center" w:pos="4153"/>
        <w:tab w:val="right" w:pos="8306"/>
      </w:tabs>
      <w:snapToGrid w:val="0"/>
      <w:jc w:val="left"/>
    </w:pPr>
    <w:rPr>
      <w:rFonts w:cs="Times New Roman"/>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916</Words>
  <Characters>930</Characters>
  <Lines>0</Lines>
  <Paragraphs>0</Paragraphs>
  <TotalTime>2</TotalTime>
  <ScaleCrop>false</ScaleCrop>
  <LinksUpToDate>false</LinksUpToDate>
  <CharactersWithSpaces>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2024-10-22T02:21:00Z</dcterms:created>
  <dc:creator>Administrator</dc:creator>
  <cp:lastModifiedBy>(・᷄ᵌ・᷅)</cp:lastModifiedBy>
  <dcterms:modified xsi:type="dcterms:W3CDTF">2025-06-11T06:08:52Z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4028AC1DA5DA4FB9B6A0A8EC7C1DC9EB_13</vt:lpwstr>
  </property>
  <property fmtid="{D5CDD505-2E9C-101B-9397-08002B2CF9AE}" pid="4" name="KSOTemplateDocerSaveRecord">
    <vt:lpwstr>eyJoZGlkIjoiZjIwMTA0ZjRmNmNiNGExOTIwMTk1NzY3ZTkxOGRiMTMiLCJ1c2VySWQiOiI3ODM3ODc1MTcifQ==</vt:lpwstr>
  </property>
</Properties>
</file>