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5C0D">
      <w:pPr>
        <w:pStyle w:val="16"/>
        <w:spacing w:line="500" w:lineRule="exact"/>
        <w:ind w:firstLine="440" w:firstLineChars="100"/>
        <w:jc w:val="both"/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eastAsia="zh-CN"/>
        </w:rPr>
        <w:t>第三住院部</w:t>
      </w: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</w:rPr>
        <w:t>手术室行为管理系统维保</w:t>
      </w:r>
      <w:r>
        <w:rPr>
          <w:rFonts w:hint="eastAsia" w:ascii="微软雅黑" w:hAnsi="微软雅黑" w:eastAsia="微软雅黑" w:cs="微软雅黑"/>
          <w:color w:val="auto"/>
          <w:kern w:val="2"/>
          <w:sz w:val="44"/>
          <w:szCs w:val="44"/>
          <w:lang w:eastAsia="zh-CN"/>
        </w:rPr>
        <w:t>服务要求</w:t>
      </w:r>
    </w:p>
    <w:p w14:paraId="47972E12">
      <w:pPr>
        <w:pStyle w:val="16"/>
        <w:spacing w:line="500" w:lineRule="exact"/>
        <w:jc w:val="both"/>
        <w:rPr>
          <w:rFonts w:ascii="仿宋" w:hAnsi="仿宋" w:eastAsia="仿宋" w:cs="仿宋"/>
          <w:color w:val="auto"/>
          <w:kern w:val="2"/>
          <w:sz w:val="28"/>
          <w:szCs w:val="28"/>
        </w:rPr>
      </w:pPr>
    </w:p>
    <w:p w14:paraId="65405D3E">
      <w:pPr>
        <w:pStyle w:val="16"/>
        <w:numPr>
          <w:ilvl w:val="0"/>
          <w:numId w:val="1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  <w:t>维保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内容</w:t>
      </w:r>
    </w:p>
    <w:p w14:paraId="00F5CE50">
      <w:pPr>
        <w:pStyle w:val="16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</w:pPr>
    </w:p>
    <w:tbl>
      <w:tblPr>
        <w:tblStyle w:val="11"/>
        <w:tblW w:w="9386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26"/>
      </w:tblGrid>
      <w:tr w14:paraId="5044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27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序号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57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内容</w:t>
            </w:r>
          </w:p>
        </w:tc>
      </w:tr>
      <w:tr w14:paraId="7290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B9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E3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发衣发鞋设备软件及硬件</w:t>
            </w:r>
          </w:p>
        </w:tc>
      </w:tr>
      <w:tr w14:paraId="6855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580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79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更衣柜更鞋柜软件及硬件</w:t>
            </w:r>
          </w:p>
        </w:tc>
      </w:tr>
      <w:tr w14:paraId="1A77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98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8B3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门禁准入软件及硬件</w:t>
            </w:r>
          </w:p>
        </w:tc>
      </w:tr>
      <w:tr w14:paraId="33B99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E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B04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管理端软件及硬件</w:t>
            </w:r>
          </w:p>
        </w:tc>
      </w:tr>
      <w:tr w14:paraId="4CE1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2E0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D1F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使用信息展示软件及硬件</w:t>
            </w:r>
          </w:p>
        </w:tc>
      </w:tr>
      <w:tr w14:paraId="3C5C2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27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</w:p>
        </w:tc>
        <w:tc>
          <w:tcPr>
            <w:tcW w:w="8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0EC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回收设备软件及硬件</w:t>
            </w:r>
          </w:p>
        </w:tc>
      </w:tr>
    </w:tbl>
    <w:p w14:paraId="33C1BF57">
      <w:pPr>
        <w:pStyle w:val="16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                 </w:t>
      </w:r>
    </w:p>
    <w:p w14:paraId="34E7BF23">
      <w:pPr>
        <w:pStyle w:val="16"/>
        <w:numPr>
          <w:ilvl w:val="0"/>
          <w:numId w:val="0"/>
        </w:numPr>
        <w:spacing w:line="500" w:lineRule="exact"/>
        <w:ind w:firstLine="3360" w:firstLineChars="1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手术室现有软硬件目录表</w:t>
      </w:r>
    </w:p>
    <w:tbl>
      <w:tblPr>
        <w:tblStyle w:val="11"/>
        <w:tblW w:w="9376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10"/>
        <w:gridCol w:w="3650"/>
        <w:gridCol w:w="930"/>
        <w:gridCol w:w="840"/>
      </w:tblGrid>
      <w:tr w14:paraId="526DC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A2B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F6A9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分类名称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6DD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22A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1B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14:paraId="1CAD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C95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63E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门禁准入硬件及配套软件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9E3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门禁套件（手术大门）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58D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894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F40E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213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854F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发衣发鞋设备硬件及配套软件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013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手术智能发衣机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D4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540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7CA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6D8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7F66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102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手术智能发鞋机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966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7DA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AC6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AAD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85EE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19D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手术智能回收机（收衣）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DDA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64A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5BB7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8A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7F7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04E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手术智能回收机（收鞋）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31B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B6C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E996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5E2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BFED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更衣更鞋设备硬件及配套软件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2F9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智能鞋柜控制主柜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E4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98C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0AE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BCD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49D5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8CA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智能一次鞋柜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B95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DC0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</w:tr>
      <w:tr w14:paraId="35B8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AD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3337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403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智能衣柜控制主柜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C57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A8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14:paraId="4DA7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F9E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1F77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D68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智能更衣柜（双层）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068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DC9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</w:tr>
      <w:tr w14:paraId="3067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165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DD0A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大屏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eastAsia="zh-CN" w:bidi="ar"/>
              </w:rPr>
              <w:t>展示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硬件及配套软件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03F5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大尺寸显示屏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585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101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9F7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04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87A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554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瘦客户机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E30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9A3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37D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3F3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062A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其他硬件及配套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775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桌面式读写器（手术登记台）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F00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A2B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51C4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03F4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B78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PC工作站（手术登记台）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300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87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B43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41A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1EAD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48F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RFID标签（衣服）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B11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E13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17DE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94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2DB2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21A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FB9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3E8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C4FB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77C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BBD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A35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RFID感应套件（二次换鞋警示功能）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0AD1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59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454F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A2B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ABBC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65E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RFID标签（一次鞋）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BD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4AF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505F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52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5E67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3C5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RFID标签（二次鞋）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DD6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0F2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14:paraId="3FC56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154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0F48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068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门禁卡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55EA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B38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14:paraId="1AEB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4B4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3DD8">
            <w:pPr>
              <w:widowControl/>
              <w:jc w:val="both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系统软件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79D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手术医疗行为管理系统软件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705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4D6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561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3B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E08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2C9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流程管控系统软件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0F4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F37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56C79B1D">
      <w:pPr>
        <w:pStyle w:val="16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</w:p>
    <w:p w14:paraId="46347265">
      <w:pPr>
        <w:pStyle w:val="16"/>
        <w:numPr>
          <w:ilvl w:val="0"/>
          <w:numId w:val="0"/>
        </w:numPr>
        <w:spacing w:line="500" w:lineRule="exact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  <w:t>二、服务要求</w:t>
      </w:r>
    </w:p>
    <w:p w14:paraId="6B2D8EB0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1、服务包含应用软硬件维护和系统后台维护两部分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。</w:t>
      </w:r>
    </w:p>
    <w:p w14:paraId="25592E49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接收到运维需求后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小时内到达并在12小时内完成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承担软硬件及系统维护费用。</w:t>
      </w:r>
    </w:p>
    <w:p w14:paraId="049DA5D0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涉及硬件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维修或更换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的，需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提供备件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，支持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设备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正常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运行使用。</w:t>
      </w:r>
    </w:p>
    <w:p w14:paraId="567AC9EC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因洗涤和消毒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原因，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洗手衣裤及专用拖鞋RFID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芯片存在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损耗，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维保合同签订后的第一个月内需提供衣服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芯片10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拖鞋RFID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芯片10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，在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维保合同签订后的第十三个月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提供衣服RFID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芯片4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拖鞋RFID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芯片4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在维保合同签订后的第二十五个月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提供衣服RFID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芯片4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拖鞋RFID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芯片4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00个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。</w:t>
      </w:r>
    </w:p>
    <w:p w14:paraId="6CDCD4EF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保证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软件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系统正常运行，能承受不断增加的业务和数据压力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一旦发生业务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功能或接口运行故障，需保证尽快排除故障。</w:t>
      </w:r>
    </w:p>
    <w:p w14:paraId="6EE1BA6D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6、对行为管理系统产生的BUG问题无条件进行改正。</w:t>
      </w:r>
    </w:p>
    <w:p w14:paraId="64B9CD20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7、应用系统产生的数据应进行整理与备份，确保数据不丢失。因各种原因导致的数据错误，需尽快查明原因并修复数据。</w:t>
      </w:r>
    </w:p>
    <w:p w14:paraId="5AAB65AC">
      <w:pPr>
        <w:pStyle w:val="16"/>
        <w:spacing w:line="500" w:lineRule="exact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8、对科室提出的简化使用功能的需求，在不改变现有软件逻辑的情况下应进行简化。</w:t>
      </w:r>
    </w:p>
    <w:p w14:paraId="7EBA7664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9、对行为管理系统后台软件提供维护。建立后台系统的配置、日常维护档案，对后台系统出现的故障给予及时的响应。</w:t>
      </w:r>
    </w:p>
    <w:p w14:paraId="784F47B1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10、每季度必须到使用科室进行一次例行巡检,提供巡检报告。巡检内容包括但不限于：系统运行状态检查、服务器及数据库性能检查、系统网络安全巡检。</w:t>
      </w:r>
    </w:p>
    <w:p w14:paraId="1673E678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11、对于系统软硬件升级提供无偿的咨询服务。</w:t>
      </w:r>
    </w:p>
    <w:p w14:paraId="6EB53B65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12、其他要求:（1）门禁系统录制数据时禁用门禁卡片，直接采用指纹、工牌等现有设备程序进行录入。增设密码管理，不得采用NFC等信息化设备进入。（2）系统数据可统计、上传至院内数据平台，以便分析决策。</w:t>
      </w:r>
    </w:p>
    <w:p w14:paraId="3A9C827C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4B7A92E4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01A1A2E4">
      <w:pPr>
        <w:pStyle w:val="16"/>
        <w:spacing w:line="50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p w14:paraId="499674A3">
      <w:pPr>
        <w:pStyle w:val="16"/>
        <w:spacing w:line="500" w:lineRule="exact"/>
        <w:jc w:val="both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654"/>
        <w:gridCol w:w="1060"/>
        <w:gridCol w:w="2586"/>
      </w:tblGrid>
      <w:tr w14:paraId="154A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报价表</w:t>
            </w:r>
          </w:p>
        </w:tc>
      </w:tr>
      <w:tr w14:paraId="31DE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2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1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第三住院部手术室行为管理系统维保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bookmarkStart w:id="0" w:name="_GoBack"/>
            <w:bookmarkEnd w:id="0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C6D72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A2C6"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日</w:t>
            </w:r>
          </w:p>
        </w:tc>
      </w:tr>
      <w:tr w14:paraId="3D38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42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C3D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1、报价为：人民币</w:t>
            </w:r>
            <w:r>
              <w:rPr>
                <w:rStyle w:val="22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大写：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2、其它承诺</w:t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3"/>
                <w:sz w:val="24"/>
                <w:szCs w:val="24"/>
                <w:lang w:val="en-US" w:eastAsia="zh-CN" w:bidi="ar"/>
              </w:rPr>
              <w:t>其余部分均以已递交的调研文件为准。</w:t>
            </w:r>
          </w:p>
        </w:tc>
      </w:tr>
      <w:tr w14:paraId="7828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7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DB0D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4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9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FA2A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B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BF2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公司全称：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法定代表人或授权代表（(签字)：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日期：</w:t>
            </w:r>
          </w:p>
        </w:tc>
      </w:tr>
      <w:tr w14:paraId="0C72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A23B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E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F2B4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97093F5">
      <w:pPr>
        <w:rPr>
          <w:sz w:val="24"/>
          <w:szCs w:val="24"/>
        </w:rPr>
      </w:pPr>
    </w:p>
    <w:p w14:paraId="0ECDDE82"/>
    <w:sectPr>
      <w:footerReference r:id="rId4" w:type="first"/>
      <w:footerReference r:id="rId3" w:type="default"/>
      <w:pgSz w:w="11900" w:h="16838"/>
      <w:pgMar w:top="1179" w:right="1157" w:bottom="1179" w:left="1157" w:header="0" w:footer="1134" w:gutter="0"/>
      <w:pgNumType w:start="1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C1B0F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C538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C538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02DC">
    <w:pPr>
      <w:pStyle w:val="7"/>
    </w:pPr>
  </w:p>
  <w:p w14:paraId="4366A982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9FBE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9FBE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24AE1"/>
    <w:multiLevelType w:val="singleLevel"/>
    <w:tmpl w:val="1E524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GU2ZTUxMDVjNzBlMDMyOWNlMjdkY2ZhY2QxM2YifQ=="/>
  </w:docVars>
  <w:rsids>
    <w:rsidRoot w:val="28E2514F"/>
    <w:rsid w:val="00141A4F"/>
    <w:rsid w:val="002D55A7"/>
    <w:rsid w:val="003675E8"/>
    <w:rsid w:val="00584CA4"/>
    <w:rsid w:val="0077317F"/>
    <w:rsid w:val="00EE09C9"/>
    <w:rsid w:val="02DD5A34"/>
    <w:rsid w:val="02FF52F4"/>
    <w:rsid w:val="030B388D"/>
    <w:rsid w:val="032469B6"/>
    <w:rsid w:val="034046EF"/>
    <w:rsid w:val="049A6BDC"/>
    <w:rsid w:val="04BE3A13"/>
    <w:rsid w:val="050A5551"/>
    <w:rsid w:val="05A200D2"/>
    <w:rsid w:val="06A20C19"/>
    <w:rsid w:val="09E908A6"/>
    <w:rsid w:val="0AEB6E2E"/>
    <w:rsid w:val="0B322717"/>
    <w:rsid w:val="0B45677A"/>
    <w:rsid w:val="0FD268A3"/>
    <w:rsid w:val="10456EE7"/>
    <w:rsid w:val="10A33514"/>
    <w:rsid w:val="11CD7844"/>
    <w:rsid w:val="11E47176"/>
    <w:rsid w:val="120933D4"/>
    <w:rsid w:val="13347445"/>
    <w:rsid w:val="14952B42"/>
    <w:rsid w:val="15355034"/>
    <w:rsid w:val="1539530D"/>
    <w:rsid w:val="172F3F26"/>
    <w:rsid w:val="175409CA"/>
    <w:rsid w:val="17CC1A18"/>
    <w:rsid w:val="18072629"/>
    <w:rsid w:val="1AB9334D"/>
    <w:rsid w:val="1D1D2D5D"/>
    <w:rsid w:val="1DD73282"/>
    <w:rsid w:val="1DE70935"/>
    <w:rsid w:val="1E287B89"/>
    <w:rsid w:val="20835EB7"/>
    <w:rsid w:val="21480E63"/>
    <w:rsid w:val="21570950"/>
    <w:rsid w:val="21A85216"/>
    <w:rsid w:val="221E78D8"/>
    <w:rsid w:val="224531BE"/>
    <w:rsid w:val="248C5304"/>
    <w:rsid w:val="265C7164"/>
    <w:rsid w:val="27885755"/>
    <w:rsid w:val="27C02525"/>
    <w:rsid w:val="28E2514F"/>
    <w:rsid w:val="2BA82123"/>
    <w:rsid w:val="2C4D1872"/>
    <w:rsid w:val="2D4E182E"/>
    <w:rsid w:val="2EE47A01"/>
    <w:rsid w:val="367D7C87"/>
    <w:rsid w:val="38E04160"/>
    <w:rsid w:val="3ABD3726"/>
    <w:rsid w:val="3CF7253A"/>
    <w:rsid w:val="3ECB3C8A"/>
    <w:rsid w:val="3EF26D83"/>
    <w:rsid w:val="3F712E3D"/>
    <w:rsid w:val="41AF0308"/>
    <w:rsid w:val="422E6253"/>
    <w:rsid w:val="444907EC"/>
    <w:rsid w:val="44690D79"/>
    <w:rsid w:val="4A4D230A"/>
    <w:rsid w:val="4BEE6E66"/>
    <w:rsid w:val="4ECB7C49"/>
    <w:rsid w:val="516B15A7"/>
    <w:rsid w:val="52FC75A0"/>
    <w:rsid w:val="54B73718"/>
    <w:rsid w:val="55B639A7"/>
    <w:rsid w:val="56B12EC7"/>
    <w:rsid w:val="57456F6E"/>
    <w:rsid w:val="598C2B37"/>
    <w:rsid w:val="5A6E13D1"/>
    <w:rsid w:val="5CA55E4F"/>
    <w:rsid w:val="5D6D0A2C"/>
    <w:rsid w:val="5E41592C"/>
    <w:rsid w:val="60D15335"/>
    <w:rsid w:val="62E44EFC"/>
    <w:rsid w:val="630A275F"/>
    <w:rsid w:val="65521795"/>
    <w:rsid w:val="68737088"/>
    <w:rsid w:val="6DD24258"/>
    <w:rsid w:val="6E795220"/>
    <w:rsid w:val="6F5D083D"/>
    <w:rsid w:val="704F6D52"/>
    <w:rsid w:val="70F5287D"/>
    <w:rsid w:val="711C51A1"/>
    <w:rsid w:val="72677721"/>
    <w:rsid w:val="72BA1917"/>
    <w:rsid w:val="740229B2"/>
    <w:rsid w:val="781E2117"/>
    <w:rsid w:val="785F50AD"/>
    <w:rsid w:val="79EC4C14"/>
    <w:rsid w:val="7D366C7B"/>
    <w:rsid w:val="7EF93A8E"/>
    <w:rsid w:val="7FB30D12"/>
    <w:rsid w:val="7FE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1142</Words>
  <Characters>1222</Characters>
  <Lines>8</Lines>
  <Paragraphs>2</Paragraphs>
  <TotalTime>12</TotalTime>
  <ScaleCrop>false</ScaleCrop>
  <LinksUpToDate>false</LinksUpToDate>
  <CharactersWithSpaces>1270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2024-10-30T01:05:00Z</dcterms:created>
  <dc:creator>博船</dc:creator>
  <cp:lastModifiedBy>Administrator</cp:lastModifiedBy>
  <cp:lastPrinted>2025-04-10T03:29:00Z</cp:lastPrinted>
  <dcterms:modified xsi:type="dcterms:W3CDTF">2025-06-17T09:09:41Z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E3EDE350C0B04CD79E1323DA6A418A64_13</vt:lpwstr>
  </property>
  <property fmtid="{D5CDD505-2E9C-101B-9397-08002B2CF9AE}" pid="4" name="KSOTemplateDocerSaveRecord">
    <vt:lpwstr>eyJoZGlkIjoiMDkzMjZjNWRhOGM3ZjUzMTNlNmRjOWM2OTUzYTIzNTAiLCJ1c2VySWQiOiI1NTE0NzI3ODAifQ==</vt:lpwstr>
  </property>
</Properties>
</file>