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0A3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0D1B63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26A2AF36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一、采购项目概况</w:t>
      </w:r>
    </w:p>
    <w:p w14:paraId="7756BC6E">
      <w:pPr>
        <w:spacing w:line="500" w:lineRule="exact"/>
        <w:ind w:firstLine="560" w:firstLineChars="200"/>
        <w:rPr>
          <w:rFonts w:eastAsia="方正仿宋_GBK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本项目共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个包，采购成都市中西医结合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医院实训中心信息化管理系统维保服务项目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。</w:t>
      </w:r>
    </w:p>
    <w:p w14:paraId="4C0ED4B9">
      <w:pPr>
        <w:spacing w:line="500" w:lineRule="exact"/>
        <w:ind w:firstLine="720" w:firstLineChars="200"/>
        <w:rPr>
          <w:rFonts w:eastAsia="方正黑体_GBK"/>
          <w:bCs/>
          <w:color w:val="auto"/>
          <w:szCs w:val="32"/>
        </w:rPr>
      </w:pPr>
      <w:r>
        <w:rPr>
          <w:rFonts w:eastAsia="方正黑体_GBK"/>
          <w:bCs/>
          <w:color w:val="auto"/>
          <w:szCs w:val="32"/>
        </w:rPr>
        <w:t>二、项目预（概）算</w:t>
      </w:r>
    </w:p>
    <w:p w14:paraId="6DFF189A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万元。</w:t>
      </w:r>
    </w:p>
    <w:p w14:paraId="5D5D2584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包1 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万元；</w:t>
      </w:r>
    </w:p>
    <w:p w14:paraId="111CDD4D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三</w:t>
      </w:r>
      <w:r>
        <w:rPr>
          <w:rFonts w:eastAsia="方正黑体_GBK"/>
          <w:bCs/>
          <w:szCs w:val="32"/>
        </w:rPr>
        <w:t>、采购标的汇总表</w:t>
      </w:r>
    </w:p>
    <w:tbl>
      <w:tblPr>
        <w:tblStyle w:val="4"/>
        <w:tblpPr w:leftFromText="180" w:rightFromText="180" w:vertAnchor="text" w:horzAnchor="page" w:tblpX="1779" w:tblpY="306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3487"/>
        <w:gridCol w:w="1485"/>
        <w:gridCol w:w="960"/>
        <w:gridCol w:w="1170"/>
      </w:tblGrid>
      <w:tr w14:paraId="1037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" w:type="dxa"/>
            <w:noWrap w:val="0"/>
            <w:vAlign w:val="center"/>
          </w:tcPr>
          <w:p w14:paraId="7C9B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包</w:t>
            </w:r>
            <w:r>
              <w:rPr>
                <w:rFonts w:eastAsia="方正黑体_GBK"/>
                <w:bCs/>
                <w:sz w:val="21"/>
                <w:szCs w:val="21"/>
              </w:rPr>
              <w:t>号</w:t>
            </w:r>
          </w:p>
        </w:tc>
        <w:tc>
          <w:tcPr>
            <w:tcW w:w="803" w:type="dxa"/>
            <w:noWrap w:val="0"/>
            <w:vAlign w:val="center"/>
          </w:tcPr>
          <w:p w14:paraId="1871F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3487" w:type="dxa"/>
            <w:noWrap w:val="0"/>
            <w:vAlign w:val="center"/>
          </w:tcPr>
          <w:p w14:paraId="64A6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标的名称</w:t>
            </w:r>
          </w:p>
        </w:tc>
        <w:tc>
          <w:tcPr>
            <w:tcW w:w="1485" w:type="dxa"/>
            <w:noWrap w:val="0"/>
            <w:vAlign w:val="center"/>
          </w:tcPr>
          <w:p w14:paraId="60E7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计量单位</w:t>
            </w:r>
          </w:p>
        </w:tc>
        <w:tc>
          <w:tcPr>
            <w:tcW w:w="960" w:type="dxa"/>
            <w:noWrap w:val="0"/>
            <w:vAlign w:val="center"/>
          </w:tcPr>
          <w:p w14:paraId="2DFB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2CF99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是否进口</w:t>
            </w:r>
          </w:p>
        </w:tc>
      </w:tr>
      <w:tr w14:paraId="1BC2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6" w:type="dxa"/>
            <w:noWrap w:val="0"/>
            <w:vAlign w:val="center"/>
          </w:tcPr>
          <w:p w14:paraId="3F12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 w14:paraId="71B6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7" w:type="dxa"/>
            <w:noWrap w:val="0"/>
            <w:vAlign w:val="center"/>
          </w:tcPr>
          <w:p w14:paraId="7956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  <w:t>成都市中西医结合医院实训中心信息化管理系统维保服务</w:t>
            </w:r>
          </w:p>
        </w:tc>
        <w:tc>
          <w:tcPr>
            <w:tcW w:w="1485" w:type="dxa"/>
            <w:noWrap w:val="0"/>
            <w:vAlign w:val="center"/>
          </w:tcPr>
          <w:p w14:paraId="306D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 w14:paraId="55B0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4AF9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5E5E1F16">
      <w:pPr>
        <w:spacing w:line="500" w:lineRule="exact"/>
        <w:rPr>
          <w:rFonts w:hint="default" w:eastAsia="方正黑体_GBK"/>
          <w:bCs/>
          <w:szCs w:val="32"/>
          <w:lang w:val="en-US" w:eastAsia="zh-CN"/>
        </w:rPr>
      </w:pPr>
      <w:r>
        <w:rPr>
          <w:rFonts w:eastAsia="方正黑体_GBK"/>
          <w:bCs/>
          <w:szCs w:val="32"/>
        </w:rPr>
        <w:t xml:space="preserve">    </w:t>
      </w:r>
      <w:r>
        <w:rPr>
          <w:rFonts w:hint="eastAsia" w:eastAsia="方正黑体_GBK"/>
          <w:bCs/>
          <w:szCs w:val="32"/>
          <w:lang w:val="en-US" w:eastAsia="zh-CN"/>
        </w:rPr>
        <w:t>四、资格条件</w:t>
      </w:r>
    </w:p>
    <w:p w14:paraId="78E2C0BA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（一）具有独立承担民事责任的能力；具有良好的商业信誉和健全的财务会计制度；具有履行合同所必须的设备和专业技术能力；具有依法缴纳税收和社会保障资金的良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好记录；参加本次采购活动前三年内，在经营活动中没有重大违法记录；法律、行政法规规定的其他条件。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</w:rPr>
        <w:t>（提供承诺函并加盖公章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鲜章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</w:rPr>
        <w:t>）</w:t>
      </w:r>
    </w:p>
    <w:p w14:paraId="68ACFB2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（二）在中华人民共和国境内注册，具有独立法人资格，有独立承担民事责任的能力，并且具有有效的营业执照，组织机构代码，税务登记证（或者三证合一的统一社会信用代码证）。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</w:rPr>
        <w:t>（提供复印件并加盖公章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鲜章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shd w:val="clear" w:color="auto" w:fill="FFFFFF"/>
        </w:rPr>
        <w:t>）</w:t>
      </w:r>
    </w:p>
    <w:p w14:paraId="5F2AF6D4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（三）不接受联合体投标。</w:t>
      </w:r>
    </w:p>
    <w:p w14:paraId="55C31A56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五</w:t>
      </w:r>
      <w:r>
        <w:rPr>
          <w:rFonts w:eastAsia="方正黑体_GBK"/>
          <w:bCs/>
          <w:szCs w:val="32"/>
        </w:rPr>
        <w:t>、技术要求和商务要求</w:t>
      </w:r>
    </w:p>
    <w:p w14:paraId="58131F48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1.技术要求</w:t>
      </w:r>
    </w:p>
    <w:p w14:paraId="3CCBE098">
      <w:pPr>
        <w:pStyle w:val="10"/>
        <w:numPr>
          <w:ilvl w:val="0"/>
          <w:numId w:val="1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  <w:t>维保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内容</w:t>
      </w:r>
    </w:p>
    <w:tbl>
      <w:tblPr>
        <w:tblStyle w:val="4"/>
        <w:tblW w:w="9386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26"/>
      </w:tblGrid>
      <w:tr w14:paraId="0007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F8F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D37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内容</w:t>
            </w:r>
          </w:p>
        </w:tc>
      </w:tr>
      <w:tr w14:paraId="75D86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969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8DD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广播系统软硬件</w:t>
            </w:r>
          </w:p>
        </w:tc>
      </w:tr>
      <w:tr w14:paraId="55CF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872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7E9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监控系统软硬件</w:t>
            </w:r>
          </w:p>
        </w:tc>
      </w:tr>
      <w:tr w14:paraId="2B1DC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FF1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46D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门禁系统软硬件</w:t>
            </w:r>
          </w:p>
        </w:tc>
      </w:tr>
      <w:tr w14:paraId="0E39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159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774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管理端软件及硬件</w:t>
            </w:r>
          </w:p>
        </w:tc>
      </w:tr>
      <w:tr w14:paraId="74D5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619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EE1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信息展示软件及硬件</w:t>
            </w:r>
          </w:p>
        </w:tc>
      </w:tr>
      <w:tr w14:paraId="55758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3F3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699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直播推车软件及硬件</w:t>
            </w:r>
          </w:p>
        </w:tc>
      </w:tr>
    </w:tbl>
    <w:p w14:paraId="4EC65DFB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现有软硬件目录表</w:t>
      </w:r>
    </w:p>
    <w:tbl>
      <w:tblPr>
        <w:tblStyle w:val="4"/>
        <w:tblW w:w="9237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92"/>
        <w:gridCol w:w="3740"/>
        <w:gridCol w:w="1070"/>
        <w:gridCol w:w="1200"/>
      </w:tblGrid>
      <w:tr w14:paraId="33B4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8E4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EF5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7B3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规格型号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950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E71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数量</w:t>
            </w:r>
          </w:p>
        </w:tc>
      </w:tr>
      <w:tr w14:paraId="6918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6BC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712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实训中心管理系统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115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SWL0300074ADC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C2A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4B2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6038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DAC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7CA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高清网络摄像机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E71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DS-2PT2D40IW-D3(2.8-12mm)(B)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BF6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51B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66</w:t>
            </w:r>
          </w:p>
        </w:tc>
      </w:tr>
      <w:tr w14:paraId="7ED9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6B4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8AE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拾音器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CD8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C400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D5D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30E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66</w:t>
            </w:r>
          </w:p>
        </w:tc>
      </w:tr>
      <w:tr w14:paraId="15C9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486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C95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平板式图文处理客户端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38A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AGS2-AL00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797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3D1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</w:tr>
      <w:tr w14:paraId="66A1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0BF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73A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吸顶音箱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B9D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T-105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51F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00D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32</w:t>
            </w:r>
          </w:p>
        </w:tc>
      </w:tr>
      <w:tr w14:paraId="4411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FBB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BC7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网络播放终端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07A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T-7705A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718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D83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</w:tr>
      <w:tr w14:paraId="6801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665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5CD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对讲系统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A29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T-7703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086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5D2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</w:tr>
      <w:tr w14:paraId="4D3F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988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F89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中控室总控主机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BBF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OptiPlex 3060 MT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73F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29E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</w:tr>
      <w:tr w14:paraId="5734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91A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54D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液晶显示单元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6FE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75C2A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256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F9F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2A3D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DAF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2E2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智能寻呼站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ED0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T-7702A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3E6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942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3D1A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8B2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36F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一体式图文处理客户端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A40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OptiPlex 7460 AIO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967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412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  <w:tr w14:paraId="1388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A72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D87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门禁系统控制主机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C23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OptiPlex 3060 MT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A21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F63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07C2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E36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371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磁力锁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272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DS-K4H250SC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07D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15D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</w:tr>
      <w:tr w14:paraId="546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DBD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7C4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出门按钮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95E3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EB29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01E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FE9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</w:tr>
      <w:tr w14:paraId="05AE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DBC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F75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门禁一体主机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73B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DS-K2601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5FC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D3B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</w:tr>
      <w:tr w14:paraId="7A5A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052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14D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数据服务中心站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5ED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R730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949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F0E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73F0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A7A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87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存储服务中心站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490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DS-96128N-I16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AC4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D54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6272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361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73D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硬盘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A92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ST6000VX001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CCC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D7F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</w:tr>
      <w:tr w14:paraId="179A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93E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453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广播主机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A4B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T-7700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36D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A01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447B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31D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CD2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液晶显示单元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982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Y55P1A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2AB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33D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</w:tr>
      <w:tr w14:paraId="25B7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718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5D9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液晶拼接屏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21B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DS-D2055NL-E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494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870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</w:tr>
      <w:tr w14:paraId="28F6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E48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0B5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解码拼控一体机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243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DS-6910UD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491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83A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</w:tr>
      <w:tr w14:paraId="0319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E82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A49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电子门牌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B3E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DS-D6022FL-B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A75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9CE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</w:tr>
      <w:tr w14:paraId="0043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1E2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001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信息终端箱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E79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定制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9F9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372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</w:tr>
      <w:tr w14:paraId="2E9D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FDD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F66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42U机柜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266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XL-H6842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1E0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031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</w:tr>
      <w:tr w14:paraId="665A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1F6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D1E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接入层数据交换主控器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6478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S5130-52S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0ED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58A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</w:tr>
      <w:tr w14:paraId="0DA8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A43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FC7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汇聚层数据交换主控器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0A6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S5130-28S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063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A54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4C96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93A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64EC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实训示教直播系统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C84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MH-DFC210-S</w:t>
            </w:r>
          </w:p>
          <w:p w14:paraId="4F00E97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MH-DBC223A-SHE</w:t>
            </w:r>
          </w:p>
          <w:p w14:paraId="123FC35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MH-DIP4211M</w:t>
            </w:r>
          </w:p>
          <w:p w14:paraId="726ABED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MH-DMC401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1FD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875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476F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41F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ACB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会议扩声系统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18D0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T-KS7000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41F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2A5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2870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4DA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ADD3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影像投映设备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285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CB-2065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5AF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394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</w:tr>
      <w:tr w14:paraId="5E86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0F0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AED5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无线控制器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F7B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TL-AC300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D757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754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686C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F73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72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无线AP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F78F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TL-AP900C-PoE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E90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3C3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</w:tr>
      <w:tr w14:paraId="6A95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1A3E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7E54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防火墙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73D2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NGFW4000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699A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CAC6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</w:tr>
      <w:tr w14:paraId="3281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1F3B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4FA1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便携式图文处理客户端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0F79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Latitude 3400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52C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4E1D">
            <w:pPr>
              <w:shd w:val="clear" w:color="auto" w:fill="FFFFFF"/>
              <w:tabs>
                <w:tab w:val="left" w:pos="720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</w:tbl>
    <w:p w14:paraId="69872B0F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二、服务要求</w:t>
      </w:r>
    </w:p>
    <w:p w14:paraId="45321A03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1、服务包含应用软硬件维护和系统维护两部分。</w:t>
      </w:r>
    </w:p>
    <w:p w14:paraId="2813DF90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2、接收到运维需求后2小时内到达并在12小时内完成，承担软硬件及系统维护费用。</w:t>
      </w:r>
    </w:p>
    <w:p w14:paraId="2976533D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3、涉及硬件维修或更换的，需提供备件，支持设备正常运行使用。</w:t>
      </w:r>
    </w:p>
    <w:p w14:paraId="19D4ADCD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4、实训中心进行无纸化考试前进行考前系统设备巡查，提供排考咨询。考试评分平板电脑数量不够时，补齐满足考试需求。考试过程中安排工程师驻场支持，考试完成后对考试数据汇总与处理提供技术支持。</w:t>
      </w:r>
    </w:p>
    <w:p w14:paraId="4C968D31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5、系统所产生的数据应进行整理与备份，确保数据不丢失。因各种原因导致的数据错误，需尽快查明原因并修复数据。</w:t>
      </w:r>
    </w:p>
    <w:p w14:paraId="2591ECA7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6、应建立系统的配置、日常维护档案，对系统出现的故障给予及时的响应。</w:t>
      </w:r>
    </w:p>
    <w:p w14:paraId="60D0E973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7、每季度必须到实训中心进行一次例行巡检,提供巡检报告。巡检内容包括但不限于：系统运行状态检查、服务器及数据库性能检查、系统网络安全巡检。</w:t>
      </w:r>
    </w:p>
    <w:p w14:paraId="3F8187C0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8、对于系统软硬件升级提供咨询服务。</w:t>
      </w:r>
    </w:p>
    <w:p w14:paraId="2F6167B2">
      <w:pPr>
        <w:shd w:val="clear" w:color="auto" w:fill="FFFFFF"/>
        <w:tabs>
          <w:tab w:val="left" w:pos="720"/>
        </w:tabs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9、其他要求:（1）补充考试区域走廊部分广播硬件，确保能接入原广播系统。（2）提供医师多站点接诊考核系统50个学生用户。</w:t>
      </w:r>
    </w:p>
    <w:p w14:paraId="7B48B545">
      <w:pPr>
        <w:spacing w:line="500" w:lineRule="exact"/>
        <w:rPr>
          <w:rFonts w:eastAsia="方正仿宋_GBK"/>
          <w:bCs/>
          <w:color w:val="auto"/>
          <w:szCs w:val="32"/>
        </w:rPr>
      </w:pPr>
    </w:p>
    <w:p w14:paraId="2D4E2260">
      <w:pPr>
        <w:numPr>
          <w:ilvl w:val="0"/>
          <w:numId w:val="2"/>
        </w:numPr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商务要求：</w:t>
      </w:r>
    </w:p>
    <w:p w14:paraId="70CFB255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（一）项目履约期限：3年。</w:t>
      </w:r>
    </w:p>
    <w:p w14:paraId="0BE52393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服务地点：成都市中西医结合医院。</w:t>
      </w:r>
    </w:p>
    <w:p w14:paraId="4A86C966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预算金额：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/年，一采三年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278039B7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（四）付款方式：乙方完成单年维保服务后，出具维保服务报告，经甲方验收通过并收到乙方开具的合法票据及相关付款资料后10个工作日内，甲方向乙方一次性付单年服务费用。</w:t>
      </w:r>
    </w:p>
    <w:p w14:paraId="5B8ECCF7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验收要求：参照《财政部关于进一步加强政府采购需求和履约验收管理的指导意见》（财库〔2016〕205号）《政府采购需求管理办法》（财库〔2021〕22号）等相关法律法规的要求进行履约验收。</w:t>
      </w:r>
    </w:p>
    <w:p w14:paraId="0FBA0295"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68DB7FC1"/>
    <w:sectPr>
      <w:pgSz w:w="11906" w:h="161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B8508"/>
    <w:multiLevelType w:val="singleLevel"/>
    <w:tmpl w:val="9B1B85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524AE1"/>
    <w:multiLevelType w:val="singleLevel"/>
    <w:tmpl w:val="1E524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1A13"/>
    <w:rsid w:val="0FB6184B"/>
    <w:rsid w:val="169E79F7"/>
    <w:rsid w:val="1A3F4215"/>
    <w:rsid w:val="263462A1"/>
    <w:rsid w:val="33484ADA"/>
    <w:rsid w:val="345B6AD0"/>
    <w:rsid w:val="357B3A6E"/>
    <w:rsid w:val="3D9005C0"/>
    <w:rsid w:val="42D53EF1"/>
    <w:rsid w:val="439112AE"/>
    <w:rsid w:val="48B00871"/>
    <w:rsid w:val="514970F0"/>
    <w:rsid w:val="5F341DB1"/>
    <w:rsid w:val="5F795ED8"/>
    <w:rsid w:val="625D388F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eastAsia="宋体" w:cs="Times New Roman"/>
      <w:kern w:val="0"/>
      <w:sz w:val="3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1575</Words>
  <Characters>1939</Characters>
  <Lines>0</Lines>
  <Paragraphs>0</Paragraphs>
  <TotalTime>0</TotalTime>
  <ScaleCrop>false</ScaleCrop>
  <LinksUpToDate>false</LinksUpToDate>
  <CharactersWithSpaces>1957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Administrator</dc:creator>
  <cp:lastModifiedBy>余雪彬</cp:lastModifiedBy>
  <dcterms:modified xsi:type="dcterms:W3CDTF">2025-08-20T01:44:15Z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EC11D68E5A634C90893FE171610C052E_13</vt:lpwstr>
  </property>
  <property fmtid="{D5CDD505-2E9C-101B-9397-08002B2CF9AE}" pid="4" name="KSOTemplateDocerSaveRecord">
    <vt:lpwstr>eyJoZGlkIjoiMTQzOTgyN2VkM2ZmMDhiNmJkNjI4Mzk3NzliNWVkZjMiLCJ1c2VySWQiOiIxNjc4NTI4MzI5In0=</vt:lpwstr>
  </property>
</Properties>
</file>