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726E3">
      <w:pPr>
        <w:pStyle w:val="2"/>
        <w:spacing w:before="0" w:after="0" w:line="240" w:lineRule="auto"/>
        <w:jc w:val="left"/>
        <w:rPr>
          <w:rFonts w:hint="eastAsia" w:ascii="宋体" w:hAnsi="宋体" w:eastAsia="宋体" w:cs="宋体"/>
          <w:b w:val="0"/>
          <w:color w:val="000000" w:themeColor="text1"/>
          <w:kern w:val="2"/>
          <w:sz w:val="32"/>
          <w:szCs w:val="32"/>
          <w:shd w:val="clear" w:color="auto" w:fill="FFFFFF"/>
          <w14:textFill>
            <w14:solidFill>
              <w14:schemeClr w14:val="tx1"/>
            </w14:solidFill>
          </w14:textFill>
        </w:rPr>
      </w:pPr>
      <w:r>
        <w:rPr>
          <w:rFonts w:hint="eastAsia" w:ascii="宋体" w:hAnsi="宋体" w:eastAsia="宋体" w:cs="宋体"/>
          <w:b w:val="0"/>
          <w:color w:val="000000" w:themeColor="text1"/>
          <w:kern w:val="2"/>
          <w:sz w:val="32"/>
          <w:szCs w:val="32"/>
          <w:shd w:val="clear" w:color="auto" w:fill="FFFFFF"/>
          <w14:textFill>
            <w14:solidFill>
              <w14:schemeClr w14:val="tx1"/>
            </w14:solidFill>
          </w14:textFill>
        </w:rPr>
        <w:t>附件</w:t>
      </w:r>
    </w:p>
    <w:p w14:paraId="6AD23F94">
      <w:pPr>
        <w:pStyle w:val="2"/>
        <w:spacing w:before="0" w:after="0" w:line="240" w:lineRule="auto"/>
        <w:rPr>
          <w:rFonts w:hint="eastAsia" w:ascii="宋体" w:hAnsi="宋体" w:eastAsia="宋体" w:cs="宋体"/>
          <w:b w:val="0"/>
          <w:bCs/>
          <w:color w:val="000000" w:themeColor="text1"/>
          <w:sz w:val="48"/>
          <w:szCs w:val="40"/>
          <w14:textFill>
            <w14:solidFill>
              <w14:schemeClr w14:val="tx1"/>
            </w14:solidFill>
          </w14:textFill>
        </w:rPr>
      </w:pPr>
      <w:r>
        <w:rPr>
          <w:rFonts w:hint="eastAsia" w:ascii="宋体" w:hAnsi="宋体" w:eastAsia="宋体" w:cs="宋体"/>
          <w:b w:val="0"/>
          <w:bCs/>
          <w:color w:val="000000" w:themeColor="text1"/>
          <w:sz w:val="48"/>
          <w:szCs w:val="40"/>
          <w14:textFill>
            <w14:solidFill>
              <w14:schemeClr w14:val="tx1"/>
            </w14:solidFill>
          </w14:textFill>
        </w:rPr>
        <w:t>项目采购需求</w:t>
      </w:r>
    </w:p>
    <w:p w14:paraId="71EDAC53">
      <w:pPr>
        <w:shd w:val="clear" w:color="auto" w:fill="FFFFFF"/>
        <w:tabs>
          <w:tab w:val="left" w:pos="720"/>
          <w:tab w:val="left" w:pos="900"/>
        </w:tabs>
        <w:snapToGrid w:val="0"/>
        <w:spacing w:line="560" w:lineRule="exact"/>
        <w:ind w:firstLine="640" w:firstLineChars="200"/>
        <w:rPr>
          <w:rFonts w:hint="eastAsia" w:ascii="Times New Roman" w:eastAsia="黑体" w:cs="Times New Roman"/>
          <w:color w:val="000000"/>
          <w:sz w:val="32"/>
          <w:szCs w:val="32"/>
          <w:highlight w:val="none"/>
          <w:shd w:val="clear" w:color="auto" w:fill="FFFFFF"/>
        </w:rPr>
      </w:pPr>
      <w:r>
        <w:rPr>
          <w:rFonts w:ascii="Times New Roman" w:eastAsia="黑体" w:cs="Times New Roman"/>
          <w:color w:val="000000"/>
          <w:sz w:val="32"/>
          <w:szCs w:val="32"/>
          <w:highlight w:val="none"/>
          <w:shd w:val="clear" w:color="auto" w:fill="FFFFFF"/>
        </w:rPr>
        <w:t>一、比选项目</w:t>
      </w:r>
      <w:r>
        <w:rPr>
          <w:rFonts w:hint="eastAsia" w:ascii="Times New Roman" w:eastAsia="黑体" w:cs="Times New Roman"/>
          <w:color w:val="000000"/>
          <w:sz w:val="32"/>
          <w:szCs w:val="32"/>
          <w:highlight w:val="none"/>
          <w:shd w:val="clear" w:color="auto" w:fill="FFFFFF"/>
        </w:rPr>
        <w:t>内容</w:t>
      </w:r>
    </w:p>
    <w:p w14:paraId="3130EF6A">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rPr>
        <w:t>本项目共1个</w:t>
      </w:r>
      <w:r>
        <w:rPr>
          <w:rFonts w:hint="eastAsia" w:hAnsi="仿宋_GB2312"/>
          <w:color w:val="000000"/>
          <w:sz w:val="32"/>
          <w:szCs w:val="32"/>
          <w:highlight w:val="none"/>
          <w:shd w:val="clear" w:color="auto" w:fill="FFFFFF"/>
          <w:lang w:val="en-US" w:eastAsia="zh-CN"/>
        </w:rPr>
        <w:t>包件</w:t>
      </w:r>
      <w:r>
        <w:rPr>
          <w:rFonts w:hint="eastAsia" w:hAnsi="仿宋_GB2312"/>
          <w:color w:val="000000"/>
          <w:sz w:val="32"/>
          <w:szCs w:val="32"/>
          <w:highlight w:val="none"/>
          <w:shd w:val="clear" w:color="auto" w:fill="FFFFFF"/>
        </w:rPr>
        <w:t>，采购</w:t>
      </w:r>
      <w:r>
        <w:rPr>
          <w:rFonts w:hint="eastAsia" w:ascii="Times New Roman" w:cs="Times New Roman"/>
          <w:color w:val="000000"/>
          <w:sz w:val="32"/>
          <w:szCs w:val="32"/>
          <w:highlight w:val="none"/>
          <w:shd w:val="clear" w:color="auto" w:fill="FFFFFF"/>
          <w:lang w:eastAsia="zh-CN"/>
        </w:rPr>
        <w:t>国家中医药综合改革示范区建设会议文艺演出节目编排服务项目</w:t>
      </w:r>
      <w:r>
        <w:rPr>
          <w:rFonts w:hint="eastAsia" w:hAnsi="仿宋_GB2312"/>
          <w:color w:val="000000"/>
          <w:sz w:val="32"/>
          <w:szCs w:val="32"/>
          <w:highlight w:val="none"/>
          <w:shd w:val="clear" w:color="auto" w:fill="FFFFFF"/>
        </w:rPr>
        <w:t>，总预算金额</w:t>
      </w:r>
      <w:r>
        <w:rPr>
          <w:rFonts w:hint="eastAsia" w:hAnsi="仿宋_GB2312"/>
          <w:color w:val="000000"/>
          <w:sz w:val="32"/>
          <w:szCs w:val="32"/>
          <w:highlight w:val="none"/>
          <w:shd w:val="clear" w:color="auto" w:fill="FFFFFF"/>
          <w:lang w:val="en-US" w:eastAsia="zh-CN"/>
        </w:rPr>
        <w:t>4.8万元</w:t>
      </w:r>
      <w:r>
        <w:rPr>
          <w:rFonts w:hint="eastAsia" w:hAnsi="仿宋_GB2312"/>
          <w:color w:val="000000"/>
          <w:sz w:val="32"/>
          <w:szCs w:val="32"/>
          <w:highlight w:val="none"/>
          <w:shd w:val="clear" w:color="auto" w:fill="FFFFFF"/>
        </w:rPr>
        <w:t>。报价超过采购预算，其响应文件按无效处理。</w:t>
      </w:r>
    </w:p>
    <w:tbl>
      <w:tblPr>
        <w:tblStyle w:val="12"/>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983"/>
        <w:gridCol w:w="1957"/>
        <w:gridCol w:w="2364"/>
      </w:tblGrid>
      <w:tr w14:paraId="5734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13" w:type="dxa"/>
            <w:noWrap w:val="0"/>
            <w:vAlign w:val="center"/>
          </w:tcPr>
          <w:p w14:paraId="0FB537AE">
            <w:pPr>
              <w:shd w:val="clear" w:color="auto" w:fill="FFFFFF"/>
              <w:tabs>
                <w:tab w:val="left" w:pos="720"/>
              </w:tabs>
              <w:snapToGrid w:val="0"/>
              <w:spacing w:line="400" w:lineRule="exact"/>
              <w:jc w:val="center"/>
              <w:rPr>
                <w:rFonts w:hint="eastAsia" w:ascii="Times New Roman" w:eastAsia="仿宋_GB2312" w:cs="Times New Roman"/>
                <w:b/>
                <w:color w:val="000000"/>
                <w:sz w:val="28"/>
                <w:szCs w:val="28"/>
                <w:highlight w:val="none"/>
                <w:shd w:val="clear" w:color="auto" w:fill="FFFFFF"/>
                <w:lang w:eastAsia="zh-CN"/>
              </w:rPr>
            </w:pPr>
            <w:r>
              <w:rPr>
                <w:rFonts w:hint="eastAsia" w:ascii="Times New Roman" w:cs="Times New Roman"/>
                <w:b/>
                <w:color w:val="000000"/>
                <w:sz w:val="28"/>
                <w:szCs w:val="28"/>
                <w:highlight w:val="none"/>
                <w:shd w:val="clear" w:color="auto" w:fill="FFFFFF"/>
                <w:lang w:val="en-US" w:eastAsia="zh-CN"/>
              </w:rPr>
              <w:t>序号</w:t>
            </w:r>
          </w:p>
        </w:tc>
        <w:tc>
          <w:tcPr>
            <w:tcW w:w="3983" w:type="dxa"/>
            <w:noWrap w:val="0"/>
            <w:vAlign w:val="center"/>
          </w:tcPr>
          <w:p w14:paraId="7B9B3D97">
            <w:pPr>
              <w:shd w:val="clear" w:color="auto" w:fill="FFFFFF"/>
              <w:tabs>
                <w:tab w:val="left" w:pos="720"/>
              </w:tabs>
              <w:snapToGrid w:val="0"/>
              <w:spacing w:line="400" w:lineRule="exact"/>
              <w:jc w:val="center"/>
              <w:rPr>
                <w:rFonts w:ascii="Times New Roman" w:cs="Times New Roman"/>
                <w:b/>
                <w:color w:val="000000"/>
                <w:sz w:val="28"/>
                <w:szCs w:val="28"/>
                <w:highlight w:val="none"/>
                <w:shd w:val="clear" w:color="auto" w:fill="FFFFFF"/>
              </w:rPr>
            </w:pPr>
            <w:r>
              <w:rPr>
                <w:rFonts w:hint="eastAsia" w:ascii="Times New Roman" w:cs="Times New Roman"/>
                <w:b/>
                <w:color w:val="000000"/>
                <w:sz w:val="28"/>
                <w:szCs w:val="28"/>
                <w:highlight w:val="none"/>
                <w:shd w:val="clear" w:color="auto" w:fill="FFFFFF"/>
              </w:rPr>
              <w:t>标的</w:t>
            </w:r>
            <w:r>
              <w:rPr>
                <w:rFonts w:ascii="Times New Roman" w:cs="Times New Roman"/>
                <w:b/>
                <w:color w:val="000000"/>
                <w:sz w:val="28"/>
                <w:szCs w:val="28"/>
                <w:highlight w:val="none"/>
                <w:shd w:val="clear" w:color="auto" w:fill="FFFFFF"/>
              </w:rPr>
              <w:t>名称</w:t>
            </w:r>
          </w:p>
        </w:tc>
        <w:tc>
          <w:tcPr>
            <w:tcW w:w="1957" w:type="dxa"/>
            <w:noWrap w:val="0"/>
            <w:vAlign w:val="center"/>
          </w:tcPr>
          <w:p w14:paraId="50DD9CBD">
            <w:pPr>
              <w:shd w:val="clear" w:color="auto" w:fill="FFFFFF"/>
              <w:tabs>
                <w:tab w:val="left" w:pos="720"/>
              </w:tabs>
              <w:snapToGrid w:val="0"/>
              <w:spacing w:line="400" w:lineRule="exact"/>
              <w:jc w:val="center"/>
              <w:rPr>
                <w:rFonts w:ascii="Times New Roman" w:cs="Times New Roman"/>
                <w:b/>
                <w:color w:val="000000"/>
                <w:sz w:val="28"/>
                <w:szCs w:val="28"/>
                <w:highlight w:val="none"/>
                <w:shd w:val="clear" w:color="auto" w:fill="FFFFFF"/>
              </w:rPr>
            </w:pPr>
            <w:r>
              <w:rPr>
                <w:rFonts w:ascii="Times New Roman" w:cs="Times New Roman"/>
                <w:b/>
                <w:color w:val="000000"/>
                <w:sz w:val="28"/>
                <w:szCs w:val="28"/>
                <w:highlight w:val="none"/>
                <w:shd w:val="clear" w:color="auto" w:fill="FFFFFF"/>
              </w:rPr>
              <w:t>数量</w:t>
            </w:r>
            <w:r>
              <w:rPr>
                <w:rFonts w:hint="eastAsia" w:ascii="Times New Roman" w:cs="Times New Roman"/>
                <w:b/>
                <w:color w:val="000000"/>
                <w:sz w:val="28"/>
                <w:szCs w:val="28"/>
                <w:highlight w:val="none"/>
                <w:shd w:val="clear" w:color="auto" w:fill="FFFFFF"/>
              </w:rPr>
              <w:t>（</w:t>
            </w:r>
            <w:r>
              <w:rPr>
                <w:rFonts w:hint="eastAsia" w:ascii="Times New Roman" w:cs="Times New Roman"/>
                <w:b/>
                <w:color w:val="000000"/>
                <w:sz w:val="28"/>
                <w:szCs w:val="28"/>
                <w:highlight w:val="none"/>
                <w:shd w:val="clear" w:color="auto" w:fill="FFFFFF"/>
                <w:lang w:val="en-US" w:eastAsia="zh-CN"/>
              </w:rPr>
              <w:t>批</w:t>
            </w:r>
            <w:r>
              <w:rPr>
                <w:rFonts w:hint="eastAsia" w:ascii="Times New Roman" w:cs="Times New Roman"/>
                <w:b/>
                <w:color w:val="000000"/>
                <w:sz w:val="28"/>
                <w:szCs w:val="28"/>
                <w:highlight w:val="none"/>
                <w:shd w:val="clear" w:color="auto" w:fill="FFFFFF"/>
              </w:rPr>
              <w:t>）</w:t>
            </w:r>
          </w:p>
        </w:tc>
        <w:tc>
          <w:tcPr>
            <w:tcW w:w="2364" w:type="dxa"/>
            <w:noWrap w:val="0"/>
            <w:vAlign w:val="center"/>
          </w:tcPr>
          <w:p w14:paraId="28F5EEE1">
            <w:pPr>
              <w:shd w:val="clear" w:color="auto" w:fill="FFFFFF"/>
              <w:tabs>
                <w:tab w:val="left" w:pos="720"/>
              </w:tabs>
              <w:snapToGrid w:val="0"/>
              <w:spacing w:line="400" w:lineRule="exact"/>
              <w:jc w:val="center"/>
              <w:rPr>
                <w:rFonts w:ascii="Times New Roman" w:cs="Times New Roman"/>
                <w:b/>
                <w:color w:val="000000"/>
                <w:sz w:val="28"/>
                <w:szCs w:val="28"/>
                <w:highlight w:val="none"/>
                <w:shd w:val="clear" w:color="auto" w:fill="FFFFFF"/>
              </w:rPr>
            </w:pPr>
            <w:r>
              <w:rPr>
                <w:rFonts w:hint="eastAsia" w:ascii="Times New Roman" w:cs="Times New Roman"/>
                <w:b/>
                <w:color w:val="000000"/>
                <w:sz w:val="28"/>
                <w:szCs w:val="28"/>
                <w:highlight w:val="none"/>
                <w:shd w:val="clear" w:color="auto" w:fill="FFFFFF"/>
              </w:rPr>
              <w:t>预算金额（万元）</w:t>
            </w:r>
          </w:p>
        </w:tc>
      </w:tr>
      <w:tr w14:paraId="2BB1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3" w:type="dxa"/>
            <w:noWrap w:val="0"/>
            <w:vAlign w:val="center"/>
          </w:tcPr>
          <w:p w14:paraId="19FE5117">
            <w:pPr>
              <w:tabs>
                <w:tab w:val="left" w:pos="720"/>
                <w:tab w:val="left" w:pos="900"/>
              </w:tabs>
              <w:snapToGrid w:val="0"/>
              <w:spacing w:line="400" w:lineRule="exact"/>
              <w:jc w:val="center"/>
              <w:rPr>
                <w:rFonts w:ascii="Times New Roman" w:cs="Times New Roman"/>
                <w:color w:val="000000"/>
                <w:sz w:val="28"/>
                <w:szCs w:val="28"/>
                <w:highlight w:val="none"/>
                <w:shd w:val="clear" w:color="auto" w:fill="FFFFFF"/>
              </w:rPr>
            </w:pPr>
            <w:r>
              <w:rPr>
                <w:rFonts w:ascii="Times New Roman" w:cs="Times New Roman"/>
                <w:color w:val="000000"/>
                <w:sz w:val="32"/>
                <w:szCs w:val="32"/>
                <w:highlight w:val="none"/>
                <w:shd w:val="clear" w:color="auto" w:fill="FFFFFF"/>
              </w:rPr>
              <w:t>1</w:t>
            </w:r>
          </w:p>
        </w:tc>
        <w:tc>
          <w:tcPr>
            <w:tcW w:w="3983" w:type="dxa"/>
            <w:noWrap w:val="0"/>
            <w:vAlign w:val="center"/>
          </w:tcPr>
          <w:p w14:paraId="774D29BF">
            <w:pPr>
              <w:tabs>
                <w:tab w:val="left" w:pos="720"/>
                <w:tab w:val="left" w:pos="900"/>
              </w:tabs>
              <w:snapToGrid w:val="0"/>
              <w:spacing w:line="400" w:lineRule="exact"/>
              <w:jc w:val="center"/>
              <w:rPr>
                <w:rFonts w:hint="eastAsia" w:ascii="仿宋_GB2312" w:hAnsi="仿宋_GB2312" w:eastAsia="仿宋_GB2312" w:cs="仿宋_GB2312"/>
                <w:color w:val="000000"/>
                <w:sz w:val="28"/>
                <w:szCs w:val="28"/>
                <w:highlight w:val="none"/>
                <w:shd w:val="clear" w:color="auto" w:fill="FFFFFF"/>
                <w:lang w:eastAsia="zh-CN"/>
              </w:rPr>
            </w:pPr>
            <w:r>
              <w:rPr>
                <w:rFonts w:hint="eastAsia" w:hAnsi="仿宋_GB2312" w:cs="仿宋_GB2312"/>
                <w:color w:val="000000"/>
                <w:sz w:val="28"/>
                <w:szCs w:val="28"/>
                <w:highlight w:val="none"/>
                <w:shd w:val="clear" w:color="auto" w:fill="FFFFFF"/>
                <w:lang w:eastAsia="zh-CN"/>
              </w:rPr>
              <w:t>国家中医药综合改革示范区建设会议文艺演出节目编排服务</w:t>
            </w:r>
          </w:p>
        </w:tc>
        <w:tc>
          <w:tcPr>
            <w:tcW w:w="1957" w:type="dxa"/>
            <w:noWrap w:val="0"/>
            <w:vAlign w:val="center"/>
          </w:tcPr>
          <w:p w14:paraId="35971B16">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shd w:val="clear" w:color="auto" w:fill="FFFFFF"/>
              </w:rPr>
              <w:t>1</w:t>
            </w:r>
          </w:p>
        </w:tc>
        <w:tc>
          <w:tcPr>
            <w:tcW w:w="2364" w:type="dxa"/>
            <w:noWrap w:val="0"/>
            <w:vAlign w:val="center"/>
          </w:tcPr>
          <w:p w14:paraId="45B7DF5F">
            <w:pPr>
              <w:spacing w:line="400" w:lineRule="exact"/>
              <w:jc w:val="center"/>
              <w:rPr>
                <w:rFonts w:hint="default" w:ascii="仿宋_GB2312" w:hAnsi="仿宋_GB2312" w:eastAsia="仿宋_GB2312" w:cs="仿宋_GB2312"/>
                <w:color w:val="000000"/>
                <w:sz w:val="28"/>
                <w:szCs w:val="28"/>
                <w:highlight w:val="none"/>
                <w:shd w:val="clear" w:color="auto" w:fill="FFFFFF"/>
                <w:lang w:val="en-US" w:eastAsia="zh-CN"/>
              </w:rPr>
            </w:pPr>
            <w:r>
              <w:rPr>
                <w:rFonts w:hint="eastAsia" w:hAnsi="仿宋_GB2312" w:cs="仿宋_GB2312"/>
                <w:color w:val="000000"/>
                <w:sz w:val="28"/>
                <w:szCs w:val="28"/>
                <w:highlight w:val="none"/>
                <w:shd w:val="clear" w:color="auto" w:fill="FFFFFF"/>
                <w:lang w:val="en-US" w:eastAsia="zh-CN"/>
              </w:rPr>
              <w:t>4.8</w:t>
            </w:r>
          </w:p>
        </w:tc>
      </w:tr>
    </w:tbl>
    <w:p w14:paraId="7BC7B1A7">
      <w:pPr>
        <w:numPr>
          <w:ilvl w:val="0"/>
          <w:numId w:val="0"/>
        </w:numPr>
        <w:shd w:val="clear" w:color="auto" w:fill="FFFFFF"/>
        <w:tabs>
          <w:tab w:val="left" w:pos="720"/>
          <w:tab w:val="left" w:pos="900"/>
        </w:tabs>
        <w:snapToGrid w:val="0"/>
        <w:spacing w:line="560" w:lineRule="exact"/>
        <w:ind w:firstLine="640" w:firstLineChars="200"/>
        <w:rPr>
          <w:rFonts w:ascii="Times New Roman" w:hAnsi="Times New Roman" w:eastAsia="黑体" w:cs="Times New Roman"/>
          <w:color w:val="000000"/>
          <w:sz w:val="32"/>
          <w:szCs w:val="32"/>
          <w:highlight w:val="none"/>
          <w:shd w:val="clear" w:color="auto" w:fill="FFFFFF"/>
        </w:rPr>
      </w:pPr>
      <w:r>
        <w:rPr>
          <w:rFonts w:hint="eastAsia" w:ascii="Times New Roman" w:hAnsi="Times New Roman" w:eastAsia="黑体" w:cs="Times New Roman"/>
          <w:color w:val="000000"/>
          <w:kern w:val="2"/>
          <w:sz w:val="32"/>
          <w:szCs w:val="32"/>
          <w:shd w:val="clear" w:color="auto" w:fill="FFFFFF"/>
          <w:lang w:val="en-US" w:eastAsia="zh-CN" w:bidi="ar-SA"/>
        </w:rPr>
        <w:t>二、</w:t>
      </w:r>
      <w:r>
        <w:rPr>
          <w:rFonts w:ascii="Times New Roman" w:hAnsi="Times New Roman" w:eastAsia="黑体" w:cs="Times New Roman"/>
          <w:color w:val="000000"/>
          <w:sz w:val="32"/>
          <w:szCs w:val="32"/>
          <w:highlight w:val="none"/>
          <w:shd w:val="clear" w:color="auto" w:fill="FFFFFF"/>
        </w:rPr>
        <w:t>技术要求</w:t>
      </w:r>
    </w:p>
    <w:p w14:paraId="67E487C0">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rPr>
        <w:t>一</w:t>
      </w:r>
      <w:r>
        <w:rPr>
          <w:rFonts w:hint="eastAsia" w:hAnsi="仿宋_GB2312"/>
          <w:color w:val="000000"/>
          <w:sz w:val="32"/>
          <w:szCs w:val="32"/>
          <w:highlight w:val="none"/>
          <w:shd w:val="clear" w:color="auto" w:fill="FFFFFF"/>
          <w:lang w:eastAsia="zh-CN"/>
        </w:rPr>
        <w:t>）</w:t>
      </w:r>
      <w:r>
        <w:rPr>
          <w:rFonts w:hint="eastAsia" w:hAnsi="仿宋_GB2312"/>
          <w:color w:val="000000"/>
          <w:sz w:val="32"/>
          <w:szCs w:val="32"/>
          <w:highlight w:val="none"/>
          <w:shd w:val="clear" w:color="auto" w:fill="FFFFFF"/>
        </w:rPr>
        <w:t>、项目概况</w:t>
      </w:r>
    </w:p>
    <w:p w14:paraId="36529278">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lang w:eastAsia="zh-CN"/>
        </w:rPr>
      </w:pPr>
      <w:r>
        <w:rPr>
          <w:rFonts w:hint="default" w:hAnsi="仿宋_GB2312"/>
          <w:color w:val="000000"/>
          <w:sz w:val="32"/>
          <w:szCs w:val="32"/>
          <w:highlight w:val="none"/>
          <w:shd w:val="clear" w:color="auto" w:fill="FFFFFF"/>
        </w:rPr>
        <w:t>按照成都市卫健委要求，我院拟组织人员参加国家中医药综合改革示范区建设会议文艺演出活动</w:t>
      </w:r>
      <w:r>
        <w:rPr>
          <w:rFonts w:hint="eastAsia" w:hAnsi="仿宋_GB2312"/>
          <w:color w:val="000000"/>
          <w:sz w:val="32"/>
          <w:szCs w:val="32"/>
          <w:highlight w:val="none"/>
          <w:shd w:val="clear" w:color="auto" w:fill="FFFFFF"/>
          <w:lang w:eastAsia="zh-CN"/>
        </w:rPr>
        <w:t>。</w:t>
      </w:r>
      <w:r>
        <w:rPr>
          <w:rFonts w:hint="eastAsia" w:hAnsi="仿宋_GB2312"/>
          <w:color w:val="000000"/>
          <w:sz w:val="32"/>
          <w:szCs w:val="32"/>
          <w:highlight w:val="none"/>
          <w:shd w:val="clear" w:color="auto" w:fill="FFFFFF"/>
          <w:lang w:val="en-US" w:eastAsia="zh-CN"/>
        </w:rPr>
        <w:t>此次活动中充分</w:t>
      </w:r>
      <w:r>
        <w:rPr>
          <w:rFonts w:hint="eastAsia" w:hAnsi="仿宋_GB2312"/>
          <w:color w:val="000000"/>
          <w:sz w:val="32"/>
          <w:szCs w:val="32"/>
          <w:highlight w:val="none"/>
          <w:shd w:val="clear" w:color="auto" w:fill="FFFFFF"/>
        </w:rPr>
        <w:t>展现</w:t>
      </w:r>
      <w:r>
        <w:rPr>
          <w:rFonts w:hint="eastAsia" w:hAnsi="仿宋_GB2312"/>
          <w:color w:val="000000"/>
          <w:sz w:val="32"/>
          <w:szCs w:val="32"/>
          <w:highlight w:val="none"/>
          <w:shd w:val="clear" w:color="auto" w:fill="FFFFFF"/>
          <w:lang w:val="en-US" w:eastAsia="zh-CN"/>
        </w:rPr>
        <w:t>中医药</w:t>
      </w:r>
      <w:r>
        <w:rPr>
          <w:rFonts w:hint="eastAsia" w:hAnsi="仿宋_GB2312"/>
          <w:color w:val="000000"/>
          <w:sz w:val="32"/>
          <w:szCs w:val="32"/>
          <w:highlight w:val="none"/>
          <w:shd w:val="clear" w:color="auto" w:fill="FFFFFF"/>
        </w:rPr>
        <w:t>的优势和特色，并与</w:t>
      </w:r>
      <w:r>
        <w:rPr>
          <w:rFonts w:hint="eastAsia" w:hAnsi="仿宋_GB2312"/>
          <w:color w:val="000000"/>
          <w:sz w:val="32"/>
          <w:szCs w:val="32"/>
          <w:highlight w:val="none"/>
          <w:shd w:val="clear" w:color="auto" w:fill="FFFFFF"/>
          <w:lang w:val="en-US" w:eastAsia="zh-CN"/>
        </w:rPr>
        <w:t>中医药传承、发展</w:t>
      </w:r>
      <w:r>
        <w:rPr>
          <w:rFonts w:hint="eastAsia" w:hAnsi="仿宋_GB2312"/>
          <w:color w:val="000000"/>
          <w:sz w:val="32"/>
          <w:szCs w:val="32"/>
          <w:highlight w:val="none"/>
          <w:shd w:val="clear" w:color="auto" w:fill="FFFFFF"/>
        </w:rPr>
        <w:t>等主题相结合</w:t>
      </w:r>
      <w:r>
        <w:rPr>
          <w:rFonts w:hint="eastAsia" w:hAnsi="仿宋_GB2312"/>
          <w:color w:val="000000"/>
          <w:sz w:val="32"/>
          <w:szCs w:val="32"/>
          <w:highlight w:val="none"/>
          <w:shd w:val="clear" w:color="auto" w:fill="FFFFFF"/>
          <w:lang w:eastAsia="zh-CN"/>
        </w:rPr>
        <w:t>，</w:t>
      </w:r>
      <w:r>
        <w:rPr>
          <w:rFonts w:hint="default" w:hAnsi="仿宋_GB2312"/>
          <w:color w:val="000000"/>
          <w:sz w:val="32"/>
          <w:szCs w:val="32"/>
          <w:highlight w:val="none"/>
          <w:shd w:val="clear" w:color="auto" w:fill="FFFFFF"/>
        </w:rPr>
        <w:t>提升我院的社会影响力和文化软实力</w:t>
      </w:r>
      <w:r>
        <w:rPr>
          <w:rFonts w:hint="eastAsia" w:hAnsi="仿宋_GB2312"/>
          <w:color w:val="000000"/>
          <w:sz w:val="32"/>
          <w:szCs w:val="32"/>
          <w:highlight w:val="none"/>
          <w:shd w:val="clear" w:color="auto" w:fill="FFFFFF"/>
          <w:lang w:eastAsia="zh-CN"/>
        </w:rPr>
        <w:t>。</w:t>
      </w:r>
    </w:p>
    <w:p w14:paraId="54138846">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lang w:val="en-US" w:eastAsia="zh-CN"/>
        </w:rPr>
        <w:t>二</w:t>
      </w:r>
      <w:r>
        <w:rPr>
          <w:rFonts w:hint="eastAsia" w:hAnsi="仿宋_GB2312"/>
          <w:color w:val="000000"/>
          <w:sz w:val="32"/>
          <w:szCs w:val="32"/>
          <w:highlight w:val="none"/>
          <w:shd w:val="clear" w:color="auto" w:fill="FFFFFF"/>
          <w:lang w:eastAsia="zh-CN"/>
        </w:rPr>
        <w:t>）</w:t>
      </w:r>
      <w:r>
        <w:rPr>
          <w:rFonts w:hint="eastAsia" w:hAnsi="仿宋_GB2312"/>
          <w:color w:val="000000"/>
          <w:sz w:val="32"/>
          <w:szCs w:val="32"/>
          <w:highlight w:val="none"/>
          <w:shd w:val="clear" w:color="auto" w:fill="FFFFFF"/>
        </w:rPr>
        <w:t>、项目目标</w:t>
      </w:r>
    </w:p>
    <w:p w14:paraId="77D25767">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rPr>
        <w:t>根据</w:t>
      </w:r>
      <w:r>
        <w:rPr>
          <w:rFonts w:hint="eastAsia" w:hAnsi="仿宋_GB2312"/>
          <w:color w:val="000000"/>
          <w:sz w:val="32"/>
          <w:szCs w:val="32"/>
          <w:highlight w:val="none"/>
          <w:shd w:val="clear" w:color="auto" w:fill="FFFFFF"/>
          <w:lang w:val="en-US" w:eastAsia="zh-CN"/>
        </w:rPr>
        <w:t>上级主管部门要求</w:t>
      </w:r>
      <w:r>
        <w:rPr>
          <w:rFonts w:hint="eastAsia" w:hAnsi="仿宋_GB2312"/>
          <w:color w:val="000000"/>
          <w:sz w:val="32"/>
          <w:szCs w:val="32"/>
          <w:highlight w:val="none"/>
          <w:shd w:val="clear" w:color="auto" w:fill="FFFFFF"/>
        </w:rPr>
        <w:t>编排以</w:t>
      </w:r>
      <w:r>
        <w:rPr>
          <w:rFonts w:hint="eastAsia" w:hAnsi="仿宋_GB2312"/>
          <w:color w:val="000000"/>
          <w:sz w:val="32"/>
          <w:szCs w:val="32"/>
          <w:highlight w:val="none"/>
          <w:shd w:val="clear" w:color="auto" w:fill="FFFFFF"/>
          <w:lang w:val="en-US" w:eastAsia="zh-CN"/>
        </w:rPr>
        <w:t>唱歌</w:t>
      </w:r>
      <w:r>
        <w:rPr>
          <w:rFonts w:hint="eastAsia" w:hAnsi="仿宋_GB2312"/>
          <w:color w:val="000000"/>
          <w:sz w:val="32"/>
          <w:szCs w:val="32"/>
          <w:highlight w:val="none"/>
          <w:shd w:val="clear" w:color="auto" w:fill="FFFFFF"/>
        </w:rPr>
        <w:t>为主的</w:t>
      </w:r>
      <w:r>
        <w:rPr>
          <w:rFonts w:hint="eastAsia" w:hAnsi="仿宋_GB2312"/>
          <w:color w:val="000000"/>
          <w:sz w:val="32"/>
          <w:szCs w:val="32"/>
          <w:highlight w:val="none"/>
          <w:shd w:val="clear" w:color="auto" w:fill="FFFFFF"/>
          <w:lang w:val="en-US" w:eastAsia="zh-CN"/>
        </w:rPr>
        <w:t>原创</w:t>
      </w:r>
      <w:r>
        <w:rPr>
          <w:rFonts w:hint="eastAsia" w:hAnsi="仿宋_GB2312"/>
          <w:color w:val="000000"/>
          <w:sz w:val="32"/>
          <w:szCs w:val="32"/>
          <w:highlight w:val="none"/>
          <w:shd w:val="clear" w:color="auto" w:fill="FFFFFF"/>
        </w:rPr>
        <w:t>节目，内容积极向上，</w:t>
      </w:r>
      <w:r>
        <w:rPr>
          <w:rFonts w:hint="eastAsia" w:hAnsi="仿宋_GB2312"/>
          <w:color w:val="000000"/>
          <w:sz w:val="32"/>
          <w:szCs w:val="32"/>
          <w:highlight w:val="none"/>
          <w:shd w:val="clear" w:color="auto" w:fill="FFFFFF"/>
          <w:lang w:val="en-US" w:eastAsia="zh-CN"/>
        </w:rPr>
        <w:t>充分</w:t>
      </w:r>
      <w:r>
        <w:rPr>
          <w:rFonts w:hint="default" w:hAnsi="仿宋_GB2312"/>
          <w:color w:val="000000"/>
          <w:sz w:val="32"/>
          <w:szCs w:val="32"/>
          <w:highlight w:val="none"/>
          <w:shd w:val="clear" w:color="auto" w:fill="FFFFFF"/>
        </w:rPr>
        <w:t>展示我院中医药文化建设成果、弘扬中医药文化，</w:t>
      </w:r>
      <w:r>
        <w:rPr>
          <w:rFonts w:hint="eastAsia" w:hAnsi="仿宋_GB2312"/>
          <w:color w:val="000000"/>
          <w:sz w:val="32"/>
          <w:szCs w:val="32"/>
          <w:highlight w:val="none"/>
          <w:shd w:val="clear" w:color="auto" w:fill="FFFFFF"/>
        </w:rPr>
        <w:t>在</w:t>
      </w:r>
      <w:r>
        <w:rPr>
          <w:rFonts w:hint="eastAsia" w:hAnsi="仿宋_GB2312"/>
          <w:color w:val="000000"/>
          <w:sz w:val="32"/>
          <w:szCs w:val="32"/>
          <w:highlight w:val="none"/>
          <w:shd w:val="clear" w:color="auto" w:fill="FFFFFF"/>
          <w:lang w:val="en-US" w:eastAsia="zh-CN"/>
        </w:rPr>
        <w:t>演出中完美呈现中医药文化风采。</w:t>
      </w:r>
    </w:p>
    <w:p w14:paraId="0D86943D">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rPr>
        <w:t>三</w:t>
      </w:r>
      <w:r>
        <w:rPr>
          <w:rFonts w:hint="eastAsia" w:hAnsi="仿宋_GB2312"/>
          <w:color w:val="000000"/>
          <w:sz w:val="32"/>
          <w:szCs w:val="32"/>
          <w:highlight w:val="none"/>
          <w:shd w:val="clear" w:color="auto" w:fill="FFFFFF"/>
          <w:lang w:eastAsia="zh-CN"/>
        </w:rPr>
        <w:t>）</w:t>
      </w:r>
      <w:r>
        <w:rPr>
          <w:rFonts w:hint="eastAsia" w:hAnsi="仿宋_GB2312"/>
          <w:color w:val="000000"/>
          <w:sz w:val="32"/>
          <w:szCs w:val="32"/>
          <w:highlight w:val="none"/>
          <w:shd w:val="clear" w:color="auto" w:fill="FFFFFF"/>
        </w:rPr>
        <w:t>、节目编排内容</w:t>
      </w:r>
    </w:p>
    <w:p w14:paraId="689FEB8C">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lang w:val="en-US" w:eastAsia="zh-CN"/>
        </w:rPr>
        <w:t>1.音乐部分：原创谱曲、填词、录制、后期制作、成品交付等工作；</w:t>
      </w:r>
    </w:p>
    <w:p w14:paraId="59FA8250">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lang w:val="en-US" w:eastAsia="zh-CN"/>
        </w:rPr>
        <w:t>2.排练部分：医院职工教唱排练、动作和队形编排、现场合成走台、录音、修音制作等</w:t>
      </w:r>
      <w:r>
        <w:rPr>
          <w:rFonts w:hint="eastAsia" w:hAnsi="仿宋_GB2312"/>
          <w:color w:val="000000"/>
          <w:sz w:val="32"/>
          <w:szCs w:val="32"/>
          <w:highlight w:val="none"/>
          <w:shd w:val="clear" w:color="auto" w:fill="FFFFFF"/>
          <w:lang w:eastAsia="zh-CN"/>
        </w:rPr>
        <w:t>；</w:t>
      </w:r>
    </w:p>
    <w:p w14:paraId="46F752D0">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lang w:val="en-US" w:eastAsia="zh-CN"/>
        </w:rPr>
        <w:t>3.提供完整曲谱、歌曲版本版权等；</w:t>
      </w:r>
    </w:p>
    <w:p w14:paraId="6A37F7D4">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lang w:val="en-US" w:eastAsia="zh-CN"/>
        </w:rPr>
        <w:t>4.演出</w:t>
      </w:r>
      <w:r>
        <w:rPr>
          <w:rFonts w:hint="eastAsia" w:hAnsi="仿宋_GB2312"/>
          <w:color w:val="000000"/>
          <w:sz w:val="32"/>
          <w:szCs w:val="32"/>
          <w:highlight w:val="none"/>
          <w:shd w:val="clear" w:color="auto" w:fill="FFFFFF"/>
        </w:rPr>
        <w:t>节目服装</w:t>
      </w:r>
      <w:r>
        <w:rPr>
          <w:rFonts w:hint="eastAsia" w:hAnsi="仿宋_GB2312"/>
          <w:color w:val="000000"/>
          <w:sz w:val="32"/>
          <w:szCs w:val="32"/>
          <w:highlight w:val="none"/>
          <w:shd w:val="clear" w:color="auto" w:fill="FFFFFF"/>
          <w:lang w:val="en-US" w:eastAsia="zh-CN"/>
        </w:rPr>
        <w:t>租赁</w:t>
      </w:r>
      <w:r>
        <w:rPr>
          <w:rFonts w:hint="eastAsia" w:hAnsi="仿宋_GB2312"/>
          <w:color w:val="000000"/>
          <w:sz w:val="32"/>
          <w:szCs w:val="32"/>
          <w:highlight w:val="none"/>
          <w:shd w:val="clear" w:color="auto" w:fill="FFFFFF"/>
        </w:rPr>
        <w:t>、妆容及化妆等。</w:t>
      </w:r>
    </w:p>
    <w:p w14:paraId="03041E10">
      <w:pPr>
        <w:shd w:val="clear" w:color="auto" w:fill="FFFFFF"/>
        <w:tabs>
          <w:tab w:val="left" w:pos="720"/>
          <w:tab w:val="left" w:pos="900"/>
        </w:tabs>
        <w:snapToGrid w:val="0"/>
        <w:spacing w:line="560" w:lineRule="exact"/>
        <w:ind w:firstLine="643" w:firstLineChars="200"/>
        <w:rPr>
          <w:rFonts w:hint="eastAsia" w:ascii="黑体" w:hAnsi="黑体" w:eastAsia="黑体" w:cs="黑体"/>
          <w:b/>
          <w:bCs/>
          <w:color w:val="000000"/>
          <w:sz w:val="32"/>
          <w:szCs w:val="32"/>
          <w:highlight w:val="none"/>
          <w:shd w:val="clear" w:color="auto" w:fill="FFFFFF"/>
          <w:lang w:val="en-US" w:eastAsia="zh-CN"/>
        </w:rPr>
      </w:pPr>
      <w:r>
        <w:rPr>
          <w:rFonts w:hint="default" w:ascii="Times New Roman" w:hAnsi="Times New Roman" w:cs="Times New Roman"/>
          <w:b/>
          <w:bCs/>
          <w:sz w:val="32"/>
          <w:szCs w:val="32"/>
          <w:shd w:val="clear" w:color="auto" w:fill="FFFFFF"/>
        </w:rPr>
        <w:t>★</w:t>
      </w:r>
      <w:r>
        <w:rPr>
          <w:rFonts w:hint="eastAsia" w:ascii="黑体" w:hAnsi="黑体" w:eastAsia="黑体" w:cs="黑体"/>
          <w:b/>
          <w:bCs/>
          <w:color w:val="000000"/>
          <w:sz w:val="32"/>
          <w:szCs w:val="32"/>
          <w:highlight w:val="none"/>
          <w:shd w:val="clear" w:color="auto" w:fill="FFFFFF"/>
        </w:rPr>
        <w:t>三、商务要</w:t>
      </w:r>
      <w:r>
        <w:rPr>
          <w:rFonts w:hint="eastAsia" w:ascii="黑体" w:hAnsi="黑体" w:eastAsia="黑体" w:cs="黑体"/>
          <w:b/>
          <w:bCs/>
          <w:color w:val="000000"/>
          <w:sz w:val="32"/>
          <w:szCs w:val="32"/>
          <w:highlight w:val="none"/>
          <w:shd w:val="clear" w:color="auto" w:fill="FFFFFF"/>
          <w:lang w:val="en-US" w:eastAsia="zh-CN"/>
        </w:rPr>
        <w:t>求</w:t>
      </w:r>
    </w:p>
    <w:p w14:paraId="168C64C3">
      <w:pPr>
        <w:shd w:val="clear" w:color="auto" w:fill="FFFFFF"/>
        <w:tabs>
          <w:tab w:val="left" w:pos="720"/>
          <w:tab w:val="left" w:pos="900"/>
        </w:tabs>
        <w:adjustRightInd w:val="0"/>
        <w:snapToGrid w:val="0"/>
        <w:spacing w:line="560" w:lineRule="exact"/>
        <w:ind w:firstLine="640" w:firstLineChars="200"/>
        <w:rPr>
          <w:rFonts w:hint="eastAsia" w:ascii="Times New Roman" w:cs="Times New Roman"/>
          <w:color w:val="000000"/>
          <w:sz w:val="32"/>
          <w:szCs w:val="32"/>
          <w:highlight w:val="none"/>
          <w:shd w:val="clear" w:color="auto" w:fill="FFFFFF"/>
        </w:rPr>
      </w:pPr>
      <w:r>
        <w:rPr>
          <w:rFonts w:hint="eastAsia" w:ascii="Times New Roman" w:cs="Times New Roman"/>
          <w:color w:val="000000"/>
          <w:sz w:val="32"/>
          <w:szCs w:val="32"/>
          <w:highlight w:val="none"/>
          <w:shd w:val="clear" w:color="auto" w:fill="FFFFFF"/>
        </w:rPr>
        <w:t>（一）服务期限：自合同签订之日起至演出结束。</w:t>
      </w:r>
    </w:p>
    <w:p w14:paraId="650A2F6E">
      <w:pPr>
        <w:shd w:val="clear" w:color="auto" w:fill="FFFFFF"/>
        <w:tabs>
          <w:tab w:val="left" w:pos="720"/>
          <w:tab w:val="left" w:pos="900"/>
        </w:tabs>
        <w:adjustRightInd w:val="0"/>
        <w:snapToGrid w:val="0"/>
        <w:spacing w:line="560" w:lineRule="exact"/>
        <w:ind w:firstLine="640" w:firstLineChars="200"/>
        <w:rPr>
          <w:rFonts w:hint="eastAsia" w:ascii="Times New Roman" w:cs="Times New Roman"/>
          <w:color w:val="000000"/>
          <w:sz w:val="32"/>
          <w:szCs w:val="32"/>
          <w:highlight w:val="none"/>
          <w:shd w:val="clear" w:color="auto" w:fill="FFFFFF"/>
        </w:rPr>
      </w:pPr>
      <w:r>
        <w:rPr>
          <w:rFonts w:hint="eastAsia" w:ascii="Times New Roman" w:cs="Times New Roman"/>
          <w:color w:val="000000"/>
          <w:sz w:val="32"/>
          <w:szCs w:val="32"/>
          <w:highlight w:val="none"/>
          <w:shd w:val="clear" w:color="auto" w:fill="FFFFFF"/>
        </w:rPr>
        <w:t>（二）报价：本项目预算4.8万元，报价超过采购预算，其比选申请文件按无效处理。</w:t>
      </w:r>
    </w:p>
    <w:p w14:paraId="38634C1B">
      <w:pPr>
        <w:shd w:val="clear" w:color="auto" w:fill="FFFFFF"/>
        <w:tabs>
          <w:tab w:val="left" w:pos="720"/>
          <w:tab w:val="left" w:pos="900"/>
        </w:tabs>
        <w:adjustRightInd w:val="0"/>
        <w:snapToGrid w:val="0"/>
        <w:spacing w:line="560" w:lineRule="exact"/>
        <w:ind w:firstLine="640" w:firstLineChars="200"/>
        <w:rPr>
          <w:rFonts w:hint="eastAsia" w:ascii="Times New Roman" w:cs="Times New Roman"/>
          <w:color w:val="000000"/>
          <w:sz w:val="32"/>
          <w:szCs w:val="32"/>
          <w:highlight w:val="none"/>
          <w:shd w:val="clear" w:color="auto" w:fill="FFFFFF"/>
        </w:rPr>
      </w:pPr>
      <w:r>
        <w:rPr>
          <w:rFonts w:hint="eastAsia" w:ascii="Times New Roman" w:cs="Times New Roman"/>
          <w:color w:val="000000"/>
          <w:sz w:val="32"/>
          <w:szCs w:val="32"/>
          <w:highlight w:val="none"/>
          <w:shd w:val="clear" w:color="auto" w:fill="FFFFFF"/>
        </w:rPr>
        <w:t>（三）付款方式：合同签订后，按医院付款流程支付。</w:t>
      </w:r>
    </w:p>
    <w:p w14:paraId="456E86CC">
      <w:pPr>
        <w:shd w:val="clear" w:color="auto" w:fill="FFFFFF"/>
        <w:tabs>
          <w:tab w:val="left" w:pos="720"/>
          <w:tab w:val="left" w:pos="900"/>
        </w:tabs>
        <w:adjustRightInd w:val="0"/>
        <w:snapToGrid w:val="0"/>
        <w:spacing w:line="560" w:lineRule="exact"/>
        <w:ind w:firstLine="640" w:firstLineChars="200"/>
        <w:rPr>
          <w:rFonts w:hint="eastAsia" w:ascii="Times New Roman" w:cs="Times New Roman"/>
          <w:color w:val="000000"/>
          <w:sz w:val="32"/>
          <w:szCs w:val="32"/>
          <w:highlight w:val="none"/>
          <w:shd w:val="clear" w:color="auto" w:fill="FFFFFF"/>
        </w:rPr>
      </w:pPr>
      <w:r>
        <w:rPr>
          <w:rFonts w:hint="eastAsia" w:ascii="Times New Roman" w:cs="Times New Roman"/>
          <w:color w:val="000000"/>
          <w:sz w:val="32"/>
          <w:szCs w:val="32"/>
          <w:highlight w:val="none"/>
          <w:shd w:val="clear" w:color="auto" w:fill="FFFFFF"/>
        </w:rPr>
        <w:t>（四）服务地点：成都市中西医结合医院。</w:t>
      </w:r>
    </w:p>
    <w:p w14:paraId="659ABB33">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eastAsia" w:ascii="Times New Roman" w:cs="Times New Roman"/>
          <w:color w:val="000000"/>
          <w:sz w:val="32"/>
          <w:szCs w:val="32"/>
          <w:highlight w:val="none"/>
          <w:shd w:val="clear" w:color="auto" w:fill="FFFFFF"/>
        </w:rPr>
        <w:t>（五）验收要求：按照上级要求及医院要求对节目进行履约验收，并要求在演出中达到预期效果</w:t>
      </w:r>
      <w:r>
        <w:rPr>
          <w:rFonts w:hint="default" w:ascii="Times New Roman" w:hAnsi="Times New Roman" w:cs="Times New Roman"/>
          <w:sz w:val="32"/>
          <w:szCs w:val="32"/>
          <w:shd w:val="clear" w:color="auto" w:fill="FFFFFF"/>
        </w:rPr>
        <w:t>。</w:t>
      </w:r>
    </w:p>
    <w:p w14:paraId="4EF7BBF5">
      <w:pPr>
        <w:pStyle w:val="7"/>
        <w:ind w:firstLine="640" w:firstLineChars="200"/>
        <w:rPr>
          <w:rFonts w:hint="eastAsia" w:ascii="Times New Roman" w:hAnsi="Times New Roman" w:eastAsia="仿宋_GB2312" w:cs="Times New Roman"/>
          <w:color w:val="000000"/>
          <w:kern w:val="2"/>
          <w:sz w:val="32"/>
          <w:szCs w:val="32"/>
          <w:lang w:val="en-US" w:eastAsia="zh-CN" w:bidi="ar-SA"/>
        </w:rPr>
      </w:pPr>
      <w:bookmarkStart w:id="0" w:name="_GoBack"/>
      <w:bookmarkEnd w:id="0"/>
      <w:r>
        <w:rPr>
          <w:rFonts w:hint="default" w:ascii="Times New Roman" w:hAnsi="Times New Roman" w:cs="Times New Roman"/>
          <w:b/>
          <w:bCs/>
          <w:sz w:val="32"/>
          <w:szCs w:val="32"/>
          <w:shd w:val="clear" w:color="auto" w:fill="FFFFFF"/>
        </w:rPr>
        <w:t>注：本章中标注“★”的条款为实质性要求，未响应或不满足，按无效响应处理</w:t>
      </w:r>
      <w:r>
        <w:rPr>
          <w:rFonts w:hint="eastAsia" w:ascii="仿宋" w:hAnsi="仿宋" w:eastAsia="仿宋" w:cs="仿宋"/>
          <w:b/>
          <w:bCs/>
          <w:sz w:val="32"/>
          <w:szCs w:val="32"/>
          <w:shd w:val="clear" w:color="auto" w:fill="FFFFFF"/>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swiss"/>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1DB">
    <w:pPr>
      <w:pStyle w:val="10"/>
      <w:jc w:val="center"/>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5</w:t>
    </w:r>
    <w:r>
      <w:rPr>
        <w:rFonts w:ascii="Times New Roman"/>
        <w:sz w:val="21"/>
        <w:szCs w:val="21"/>
      </w:rPr>
      <w:fldChar w:fldCharType="end"/>
    </w:r>
  </w:p>
  <w:p w14:paraId="1F87FFC4">
    <w:pPr>
      <w:pStyle w:val="10"/>
      <w:rPr>
        <w:rFonts w:ascii="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TQwZDAyMjJjMzZmN2ExNjE3YzljY2Q2YmVkMGIifQ=="/>
  </w:docVars>
  <w:rsids>
    <w:rsidRoot w:val="13683CA5"/>
    <w:rsid w:val="00102930"/>
    <w:rsid w:val="004947E1"/>
    <w:rsid w:val="006E4CF1"/>
    <w:rsid w:val="00700D1A"/>
    <w:rsid w:val="009D5628"/>
    <w:rsid w:val="00FC6FA1"/>
    <w:rsid w:val="01390213"/>
    <w:rsid w:val="05442DBE"/>
    <w:rsid w:val="060C5FAE"/>
    <w:rsid w:val="094933C2"/>
    <w:rsid w:val="0A084DB9"/>
    <w:rsid w:val="0AB14F91"/>
    <w:rsid w:val="0AC6631E"/>
    <w:rsid w:val="0BF53974"/>
    <w:rsid w:val="0D966565"/>
    <w:rsid w:val="0F837E14"/>
    <w:rsid w:val="13683CA5"/>
    <w:rsid w:val="15AD43D5"/>
    <w:rsid w:val="17AC2592"/>
    <w:rsid w:val="1C772A8F"/>
    <w:rsid w:val="200801CE"/>
    <w:rsid w:val="208C4489"/>
    <w:rsid w:val="24054E77"/>
    <w:rsid w:val="269428FC"/>
    <w:rsid w:val="28375E51"/>
    <w:rsid w:val="2B935195"/>
    <w:rsid w:val="31B5313F"/>
    <w:rsid w:val="374757D4"/>
    <w:rsid w:val="3AD7091B"/>
    <w:rsid w:val="3C0A5C4E"/>
    <w:rsid w:val="46A915FC"/>
    <w:rsid w:val="4ACD0A41"/>
    <w:rsid w:val="4C42245F"/>
    <w:rsid w:val="4D086AFA"/>
    <w:rsid w:val="538348AB"/>
    <w:rsid w:val="53FB15E8"/>
    <w:rsid w:val="55480368"/>
    <w:rsid w:val="580A0164"/>
    <w:rsid w:val="592A4A08"/>
    <w:rsid w:val="5949427D"/>
    <w:rsid w:val="59886781"/>
    <w:rsid w:val="59E529BF"/>
    <w:rsid w:val="59E65F7B"/>
    <w:rsid w:val="5ACA16F2"/>
    <w:rsid w:val="5C163756"/>
    <w:rsid w:val="5F562C81"/>
    <w:rsid w:val="5F563847"/>
    <w:rsid w:val="63421633"/>
    <w:rsid w:val="643F21A0"/>
    <w:rsid w:val="64567774"/>
    <w:rsid w:val="692D5565"/>
    <w:rsid w:val="6A1D21C2"/>
    <w:rsid w:val="6A7D41E4"/>
    <w:rsid w:val="6C172E9A"/>
    <w:rsid w:val="6F69270C"/>
    <w:rsid w:val="71E72E8F"/>
    <w:rsid w:val="786A0DAB"/>
    <w:rsid w:val="79CC5EEB"/>
    <w:rsid w:val="7AEB2254"/>
    <w:rsid w:val="7B7F64D7"/>
    <w:rsid w:val="7C12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hAnsi="仿宋_GB2312"/>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1"/>
    <w:qFormat/>
    <w:uiPriority w:val="0"/>
    <w:rPr>
      <w:rFonts w:ascii="Calibri"/>
      <w:sz w:val="21"/>
      <w:szCs w:val="24"/>
    </w:rPr>
  </w:style>
  <w:style w:type="paragraph" w:styleId="4">
    <w:name w:val="Body Text First Indent 2"/>
    <w:basedOn w:val="5"/>
    <w:unhideWhenUsed/>
    <w:qFormat/>
    <w:uiPriority w:val="99"/>
    <w:pPr>
      <w:ind w:firstLine="420" w:firstLineChars="200"/>
    </w:pPr>
  </w:style>
  <w:style w:type="paragraph" w:styleId="5">
    <w:name w:val="Body Text Indent"/>
    <w:basedOn w:val="1"/>
    <w:next w:val="3"/>
    <w:qFormat/>
    <w:uiPriority w:val="0"/>
    <w:pPr>
      <w:ind w:firstLine="630"/>
    </w:pPr>
    <w:rPr>
      <w:sz w:val="32"/>
    </w:rPr>
  </w:style>
  <w:style w:type="paragraph" w:styleId="6">
    <w:name w:val="Body Text 3"/>
    <w:basedOn w:val="1"/>
    <w:qFormat/>
    <w:uiPriority w:val="99"/>
    <w:pPr>
      <w:spacing w:line="500" w:lineRule="exact"/>
    </w:pPr>
    <w:rPr>
      <w:b/>
      <w:bCs/>
      <w:sz w:val="24"/>
      <w:szCs w:val="24"/>
    </w:rPr>
  </w:style>
  <w:style w:type="paragraph" w:styleId="7">
    <w:name w:val="Body Text"/>
    <w:basedOn w:val="1"/>
    <w:next w:val="8"/>
    <w:link w:val="17"/>
    <w:qFormat/>
    <w:uiPriority w:val="0"/>
    <w:pPr>
      <w:spacing w:after="120"/>
    </w:pPr>
    <w:rPr>
      <w:rFonts w:ascii="等线" w:hAnsi="等线" w:eastAsia="Times New Roman" w:cs="Times New Roman"/>
      <w:sz w:val="21"/>
      <w:szCs w:val="24"/>
    </w:rPr>
  </w:style>
  <w:style w:type="paragraph" w:styleId="8">
    <w:name w:val="Body Text First Indent"/>
    <w:basedOn w:val="7"/>
    <w:next w:val="9"/>
    <w:qFormat/>
    <w:uiPriority w:val="0"/>
    <w:pPr>
      <w:ind w:firstLine="420" w:firstLineChars="100"/>
    </w:pPr>
  </w:style>
  <w:style w:type="paragraph" w:styleId="9">
    <w:name w:val="Plain Text"/>
    <w:basedOn w:val="1"/>
    <w:next w:val="1"/>
    <w:qFormat/>
    <w:uiPriority w:val="0"/>
    <w:rPr>
      <w:rFonts w:ascii="宋体" w:hAnsi="Courier New" w:eastAsia="Times New Roman" w:cs="Times New Roman"/>
      <w:sz w:val="21"/>
      <w:szCs w:val="20"/>
    </w:rPr>
  </w:style>
  <w:style w:type="paragraph" w:styleId="10">
    <w:name w:val="footer"/>
    <w:basedOn w:val="1"/>
    <w:link w:val="16"/>
    <w:qFormat/>
    <w:uiPriority w:val="99"/>
    <w:pPr>
      <w:tabs>
        <w:tab w:val="center" w:pos="4153"/>
        <w:tab w:val="right" w:pos="8306"/>
      </w:tabs>
      <w:snapToGrid w:val="0"/>
      <w:jc w:val="left"/>
    </w:pPr>
    <w:rPr>
      <w:sz w:val="18"/>
      <w:szCs w:val="18"/>
    </w:rPr>
  </w:style>
  <w:style w:type="paragraph" w:styleId="11">
    <w:name w:val="header"/>
    <w:basedOn w:val="1"/>
    <w:next w:val="7"/>
    <w:link w:val="15"/>
    <w:qFormat/>
    <w:uiPriority w:val="0"/>
    <w:pP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1"/>
    <w:qFormat/>
    <w:uiPriority w:val="0"/>
    <w:rPr>
      <w:rFonts w:ascii="仿宋_GB2312" w:hAnsi="Times New Roman" w:eastAsia="仿宋_GB2312" w:cs="仿宋_GB2312"/>
      <w:kern w:val="2"/>
      <w:sz w:val="18"/>
      <w:szCs w:val="18"/>
    </w:rPr>
  </w:style>
  <w:style w:type="character" w:customStyle="1" w:styleId="16">
    <w:name w:val="页脚 Char"/>
    <w:basedOn w:val="14"/>
    <w:link w:val="10"/>
    <w:qFormat/>
    <w:uiPriority w:val="99"/>
    <w:rPr>
      <w:rFonts w:ascii="仿宋_GB2312" w:hAnsi="Times New Roman" w:eastAsia="仿宋_GB2312" w:cs="仿宋_GB2312"/>
      <w:kern w:val="2"/>
      <w:sz w:val="18"/>
      <w:szCs w:val="18"/>
    </w:rPr>
  </w:style>
  <w:style w:type="character" w:customStyle="1" w:styleId="17">
    <w:name w:val="正文文本 Char"/>
    <w:link w:val="7"/>
    <w:qFormat/>
    <w:uiPriority w:val="0"/>
    <w:rPr>
      <w:rFonts w:ascii="等线" w:hAnsi="等线" w:eastAsia="Times New Roman" w:cs="Times New Roman"/>
      <w:kern w:val="2"/>
      <w:sz w:val="21"/>
      <w:szCs w:val="24"/>
    </w:rPr>
  </w:style>
  <w:style w:type="paragraph" w:customStyle="1" w:styleId="1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列出段落11"/>
    <w:basedOn w:val="1"/>
    <w:qFormat/>
    <w:uiPriority w:val="34"/>
    <w:pPr>
      <w:widowControl w:val="0"/>
      <w:spacing w:line="240" w:lineRule="auto"/>
      <w:ind w:firstLine="420" w:firstLineChars="200"/>
    </w:pPr>
    <w:rPr>
      <w:rFonts w:eastAsia="宋体"/>
      <w:snapToGrid/>
      <w:sz w:val="21"/>
      <w:szCs w:val="24"/>
    </w:rPr>
  </w:style>
  <w:style w:type="paragraph" w:customStyle="1" w:styleId="21">
    <w:name w:val="Other|1"/>
    <w:basedOn w:val="1"/>
    <w:qFormat/>
    <w:uiPriority w:val="0"/>
    <w:pPr>
      <w:widowControl w:val="0"/>
      <w:shd w:val="clear" w:color="auto" w:fill="auto"/>
      <w:spacing w:after="140" w:line="290" w:lineRule="auto"/>
    </w:pPr>
    <w:rPr>
      <w:rFonts w:ascii="宋体" w:hAnsi="宋体" w:eastAsia="宋体" w:cs="宋体"/>
      <w:color w:val="25282E"/>
      <w:sz w:val="22"/>
      <w:szCs w:val="22"/>
      <w:u w:val="none"/>
      <w:shd w:val="clear" w:color="auto" w:fill="auto"/>
      <w:lang w:val="zh-TW" w:eastAsia="zh-TW" w:bidi="zh-TW"/>
    </w:rPr>
  </w:style>
  <w:style w:type="paragraph" w:customStyle="1" w:styleId="22">
    <w:name w:val="Default"/>
    <w:qFormat/>
    <w:uiPriority w:val="99"/>
    <w:pPr>
      <w:widowControl w:val="0"/>
      <w:autoSpaceDE w:val="0"/>
      <w:autoSpaceDN w:val="0"/>
      <w:adjustRightInd w:val="0"/>
    </w:pPr>
    <w:rPr>
      <w:rFonts w:ascii="MS Mincho" w:hAnsi="Calibri" w:eastAsia="MS Mincho"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1180</Words>
  <Characters>1262</Characters>
  <Lines>18</Lines>
  <Paragraphs>5</Paragraphs>
  <TotalTime>0</TotalTime>
  <ScaleCrop>false</ScaleCrop>
  <LinksUpToDate>false</LinksUpToDate>
  <CharactersWithSpaces>1262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2023-11-06T10:11:00Z</dcterms:created>
  <dc:creator>G~R</dc:creator>
  <cp:lastModifiedBy>WL</cp:lastModifiedBy>
  <dcterms:modified xsi:type="dcterms:W3CDTF">2025-09-25T07:51:49Z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10CC5B7249F845C0ADC3E4783AF7AABF_13</vt:lpwstr>
  </property>
  <property fmtid="{D5CDD505-2E9C-101B-9397-08002B2CF9AE}" pid="4" name="KSOTemplateDocerSaveRecord">
    <vt:lpwstr>eyJoZGlkIjoiOTZhYTQwZDAyMjJjMzZmN2ExNjE3YzljY2Q2YmVkMGIiLCJ1c2VySWQiOiI1ODU1NTA5NDIifQ==</vt:lpwstr>
  </property>
</Properties>
</file>