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948F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74900F60">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6A9FF498">
      <w:pPr>
        <w:shd w:val="clear" w:color="auto" w:fill="FFFFFF"/>
        <w:tabs>
          <w:tab w:val="left" w:pos="720"/>
          <w:tab w:val="left" w:pos="900"/>
        </w:tabs>
        <w:snapToGrid w:val="0"/>
        <w:spacing w:line="560" w:lineRule="exact"/>
        <w:ind w:firstLine="640" w:firstLineChars="200"/>
        <w:rPr>
          <w:rFonts w:hint="eastAsia" w:ascii="Times New Roman" w:eastAsia="黑体" w:cs="Times New Roman"/>
          <w:color w:val="auto"/>
          <w:sz w:val="32"/>
          <w:szCs w:val="32"/>
          <w:highlight w:val="none"/>
          <w:shd w:val="clear" w:color="auto" w:fill="FFFFFF"/>
        </w:rPr>
      </w:pPr>
      <w:r>
        <w:rPr>
          <w:rFonts w:ascii="Times New Roman" w:eastAsia="黑体" w:cs="Times New Roman"/>
          <w:color w:val="auto"/>
          <w:sz w:val="32"/>
          <w:szCs w:val="32"/>
          <w:highlight w:val="none"/>
          <w:shd w:val="clear" w:color="auto" w:fill="FFFFFF"/>
        </w:rPr>
        <w:t>一、比选项目</w:t>
      </w:r>
      <w:r>
        <w:rPr>
          <w:rFonts w:hint="eastAsia" w:ascii="Times New Roman" w:eastAsia="黑体" w:cs="Times New Roman"/>
          <w:color w:val="auto"/>
          <w:sz w:val="32"/>
          <w:szCs w:val="32"/>
          <w:highlight w:val="none"/>
          <w:shd w:val="clear" w:color="auto" w:fill="FFFFFF"/>
        </w:rPr>
        <w:t>内容</w:t>
      </w:r>
    </w:p>
    <w:p w14:paraId="2B45E1CC">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本项目共1个包，采购四川名中医海外工作室连接系统及海外药用资源研究开发平台搭建服务项目。包括搭建远程医疗平台系统（包括设备套装、线材、转换器及相关配套设备，国外站点设计及基础装修物料）、实施调试与专用系统运维服务（服务周期为一年）、国内站点启动</w:t>
      </w:r>
      <w:bookmarkStart w:id="0" w:name="_GoBack"/>
      <w:bookmarkEnd w:id="0"/>
      <w:r>
        <w:rPr>
          <w:rFonts w:hint="eastAsia" w:hAnsi="仿宋_GB2312"/>
          <w:color w:val="auto"/>
          <w:sz w:val="32"/>
          <w:szCs w:val="32"/>
          <w:highlight w:val="none"/>
          <w:shd w:val="clear" w:color="auto" w:fill="FFFFFF"/>
        </w:rPr>
        <w:t>服务（包括活动相关配套物料支持，包括背景板制作、视频连线技术支持、翻译等服务）、建设海外药用资源研究开发平台等内容。供应商需具备相应的执行能力。</w:t>
      </w:r>
    </w:p>
    <w:tbl>
      <w:tblPr>
        <w:tblStyle w:val="8"/>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983"/>
        <w:gridCol w:w="1957"/>
        <w:gridCol w:w="2364"/>
      </w:tblGrid>
      <w:tr w14:paraId="55F0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13" w:type="dxa"/>
            <w:noWrap w:val="0"/>
            <w:vAlign w:val="center"/>
          </w:tcPr>
          <w:p w14:paraId="3FE9EDA9">
            <w:pPr>
              <w:shd w:val="clear" w:color="auto" w:fill="FFFFFF"/>
              <w:tabs>
                <w:tab w:val="left" w:pos="720"/>
              </w:tabs>
              <w:snapToGrid w:val="0"/>
              <w:spacing w:line="400" w:lineRule="exact"/>
              <w:jc w:val="center"/>
              <w:rPr>
                <w:rFonts w:hint="eastAsia" w:ascii="Times New Roman" w:eastAsia="仿宋_GB2312" w:cs="Times New Roman"/>
                <w:b/>
                <w:color w:val="auto"/>
                <w:sz w:val="28"/>
                <w:szCs w:val="28"/>
                <w:highlight w:val="none"/>
                <w:shd w:val="clear" w:color="auto" w:fill="FFFFFF"/>
                <w:lang w:eastAsia="zh-CN"/>
              </w:rPr>
            </w:pPr>
            <w:r>
              <w:rPr>
                <w:rFonts w:hint="eastAsia" w:ascii="Times New Roman" w:cs="Times New Roman"/>
                <w:b/>
                <w:color w:val="auto"/>
                <w:sz w:val="28"/>
                <w:szCs w:val="28"/>
                <w:highlight w:val="none"/>
                <w:shd w:val="clear" w:color="auto" w:fill="FFFFFF"/>
                <w:lang w:val="en-US" w:eastAsia="zh-CN"/>
              </w:rPr>
              <w:t>序号</w:t>
            </w:r>
          </w:p>
        </w:tc>
        <w:tc>
          <w:tcPr>
            <w:tcW w:w="3983" w:type="dxa"/>
            <w:noWrap w:val="0"/>
            <w:vAlign w:val="center"/>
          </w:tcPr>
          <w:p w14:paraId="0431C27F">
            <w:pPr>
              <w:shd w:val="clear" w:color="auto" w:fill="FFFFFF"/>
              <w:tabs>
                <w:tab w:val="left" w:pos="720"/>
              </w:tabs>
              <w:snapToGrid w:val="0"/>
              <w:spacing w:line="400" w:lineRule="exact"/>
              <w:jc w:val="center"/>
              <w:rPr>
                <w:rFonts w:ascii="Times New Roman" w:cs="Times New Roman"/>
                <w:b/>
                <w:color w:val="auto"/>
                <w:sz w:val="28"/>
                <w:szCs w:val="28"/>
                <w:highlight w:val="none"/>
                <w:shd w:val="clear" w:color="auto" w:fill="FFFFFF"/>
              </w:rPr>
            </w:pPr>
            <w:r>
              <w:rPr>
                <w:rFonts w:hint="eastAsia" w:ascii="Times New Roman" w:cs="Times New Roman"/>
                <w:b/>
                <w:color w:val="auto"/>
                <w:sz w:val="28"/>
                <w:szCs w:val="28"/>
                <w:highlight w:val="none"/>
                <w:shd w:val="clear" w:color="auto" w:fill="FFFFFF"/>
              </w:rPr>
              <w:t>标的</w:t>
            </w:r>
            <w:r>
              <w:rPr>
                <w:rFonts w:ascii="Times New Roman" w:cs="Times New Roman"/>
                <w:b/>
                <w:color w:val="auto"/>
                <w:sz w:val="28"/>
                <w:szCs w:val="28"/>
                <w:highlight w:val="none"/>
                <w:shd w:val="clear" w:color="auto" w:fill="FFFFFF"/>
              </w:rPr>
              <w:t>名称</w:t>
            </w:r>
          </w:p>
        </w:tc>
        <w:tc>
          <w:tcPr>
            <w:tcW w:w="1957" w:type="dxa"/>
            <w:noWrap w:val="0"/>
            <w:vAlign w:val="center"/>
          </w:tcPr>
          <w:p w14:paraId="26F7A247">
            <w:pPr>
              <w:shd w:val="clear" w:color="auto" w:fill="FFFFFF"/>
              <w:tabs>
                <w:tab w:val="left" w:pos="720"/>
              </w:tabs>
              <w:snapToGrid w:val="0"/>
              <w:spacing w:line="400" w:lineRule="exact"/>
              <w:jc w:val="center"/>
              <w:rPr>
                <w:rFonts w:ascii="Times New Roman" w:cs="Times New Roman"/>
                <w:b/>
                <w:color w:val="auto"/>
                <w:sz w:val="28"/>
                <w:szCs w:val="28"/>
                <w:highlight w:val="none"/>
                <w:shd w:val="clear" w:color="auto" w:fill="FFFFFF"/>
              </w:rPr>
            </w:pPr>
            <w:r>
              <w:rPr>
                <w:rFonts w:ascii="Times New Roman" w:cs="Times New Roman"/>
                <w:b/>
                <w:color w:val="auto"/>
                <w:sz w:val="28"/>
                <w:szCs w:val="28"/>
                <w:highlight w:val="none"/>
                <w:shd w:val="clear" w:color="auto" w:fill="FFFFFF"/>
              </w:rPr>
              <w:t>数量</w:t>
            </w:r>
            <w:r>
              <w:rPr>
                <w:rFonts w:hint="eastAsia" w:ascii="Times New Roman" w:cs="Times New Roman"/>
                <w:b/>
                <w:color w:val="auto"/>
                <w:sz w:val="28"/>
                <w:szCs w:val="28"/>
                <w:highlight w:val="none"/>
                <w:shd w:val="clear" w:color="auto" w:fill="FFFFFF"/>
              </w:rPr>
              <w:t>（</w:t>
            </w:r>
            <w:r>
              <w:rPr>
                <w:rFonts w:hint="eastAsia" w:ascii="Times New Roman" w:cs="Times New Roman"/>
                <w:b/>
                <w:color w:val="auto"/>
                <w:sz w:val="28"/>
                <w:szCs w:val="28"/>
                <w:highlight w:val="none"/>
                <w:shd w:val="clear" w:color="auto" w:fill="FFFFFF"/>
                <w:lang w:val="en-US" w:eastAsia="zh-CN"/>
              </w:rPr>
              <w:t>批</w:t>
            </w:r>
            <w:r>
              <w:rPr>
                <w:rFonts w:hint="eastAsia" w:ascii="Times New Roman" w:cs="Times New Roman"/>
                <w:b/>
                <w:color w:val="auto"/>
                <w:sz w:val="28"/>
                <w:szCs w:val="28"/>
                <w:highlight w:val="none"/>
                <w:shd w:val="clear" w:color="auto" w:fill="FFFFFF"/>
              </w:rPr>
              <w:t>）</w:t>
            </w:r>
          </w:p>
        </w:tc>
        <w:tc>
          <w:tcPr>
            <w:tcW w:w="2364" w:type="dxa"/>
            <w:noWrap w:val="0"/>
            <w:vAlign w:val="center"/>
          </w:tcPr>
          <w:p w14:paraId="008F859A">
            <w:pPr>
              <w:shd w:val="clear" w:color="auto" w:fill="FFFFFF"/>
              <w:tabs>
                <w:tab w:val="left" w:pos="720"/>
              </w:tabs>
              <w:snapToGrid w:val="0"/>
              <w:spacing w:line="400" w:lineRule="exact"/>
              <w:jc w:val="center"/>
              <w:rPr>
                <w:rFonts w:ascii="Times New Roman" w:cs="Times New Roman"/>
                <w:b/>
                <w:color w:val="auto"/>
                <w:sz w:val="28"/>
                <w:szCs w:val="28"/>
                <w:highlight w:val="none"/>
                <w:shd w:val="clear" w:color="auto" w:fill="FFFFFF"/>
              </w:rPr>
            </w:pPr>
            <w:r>
              <w:rPr>
                <w:rFonts w:hint="eastAsia" w:ascii="Times New Roman" w:cs="Times New Roman"/>
                <w:b/>
                <w:color w:val="auto"/>
                <w:sz w:val="28"/>
                <w:szCs w:val="28"/>
                <w:highlight w:val="none"/>
                <w:shd w:val="clear" w:color="auto" w:fill="FFFFFF"/>
              </w:rPr>
              <w:t>预算金额（万元）</w:t>
            </w:r>
          </w:p>
        </w:tc>
      </w:tr>
      <w:tr w14:paraId="7EF4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13" w:type="dxa"/>
            <w:noWrap w:val="0"/>
            <w:vAlign w:val="center"/>
          </w:tcPr>
          <w:p w14:paraId="4E2BB06F">
            <w:pPr>
              <w:tabs>
                <w:tab w:val="left" w:pos="720"/>
                <w:tab w:val="left" w:pos="900"/>
              </w:tabs>
              <w:snapToGrid w:val="0"/>
              <w:spacing w:line="400" w:lineRule="exact"/>
              <w:jc w:val="center"/>
              <w:rPr>
                <w:rFonts w:ascii="Times New Roman" w:cs="Times New Roman"/>
                <w:color w:val="auto"/>
                <w:sz w:val="28"/>
                <w:szCs w:val="28"/>
                <w:highlight w:val="none"/>
                <w:shd w:val="clear" w:color="auto" w:fill="FFFFFF"/>
              </w:rPr>
            </w:pPr>
            <w:r>
              <w:rPr>
                <w:rFonts w:ascii="Times New Roman" w:cs="Times New Roman"/>
                <w:color w:val="auto"/>
                <w:sz w:val="32"/>
                <w:szCs w:val="32"/>
                <w:highlight w:val="none"/>
                <w:shd w:val="clear" w:color="auto" w:fill="FFFFFF"/>
              </w:rPr>
              <w:t>1</w:t>
            </w:r>
          </w:p>
        </w:tc>
        <w:tc>
          <w:tcPr>
            <w:tcW w:w="3983" w:type="dxa"/>
            <w:noWrap w:val="0"/>
            <w:vAlign w:val="center"/>
          </w:tcPr>
          <w:p w14:paraId="5DDFBA78">
            <w:pPr>
              <w:tabs>
                <w:tab w:val="left" w:pos="720"/>
                <w:tab w:val="left" w:pos="900"/>
              </w:tabs>
              <w:snapToGrid w:val="0"/>
              <w:spacing w:line="400" w:lineRule="exact"/>
              <w:jc w:val="center"/>
              <w:rPr>
                <w:rFonts w:hint="eastAsia" w:ascii="仿宋_GB2312" w:hAnsi="仿宋_GB2312" w:eastAsia="仿宋_GB2312" w:cs="仿宋_GB2312"/>
                <w:color w:val="auto"/>
                <w:sz w:val="28"/>
                <w:szCs w:val="28"/>
                <w:highlight w:val="none"/>
                <w:shd w:val="clear" w:color="auto" w:fill="FFFFFF"/>
                <w:lang w:eastAsia="zh-CN"/>
              </w:rPr>
            </w:pPr>
            <w:r>
              <w:rPr>
                <w:rFonts w:hint="eastAsia" w:hAnsi="仿宋_GB2312" w:cs="仿宋_GB2312"/>
                <w:color w:val="auto"/>
                <w:sz w:val="28"/>
                <w:szCs w:val="28"/>
                <w:highlight w:val="none"/>
                <w:shd w:val="clear" w:color="auto" w:fill="FFFFFF"/>
                <w:lang w:eastAsia="zh-CN"/>
              </w:rPr>
              <w:t>四川名中医海外工作室连接系统及海外药用资源研究开发平台搭建服务</w:t>
            </w:r>
          </w:p>
        </w:tc>
        <w:tc>
          <w:tcPr>
            <w:tcW w:w="1957" w:type="dxa"/>
            <w:noWrap w:val="0"/>
            <w:vAlign w:val="center"/>
          </w:tcPr>
          <w:p w14:paraId="786CDAD5">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1</w:t>
            </w:r>
          </w:p>
        </w:tc>
        <w:tc>
          <w:tcPr>
            <w:tcW w:w="2364" w:type="dxa"/>
            <w:noWrap w:val="0"/>
            <w:vAlign w:val="center"/>
          </w:tcPr>
          <w:p w14:paraId="000CFE37">
            <w:pPr>
              <w:spacing w:line="400" w:lineRule="exact"/>
              <w:jc w:val="center"/>
              <w:rPr>
                <w:rFonts w:hint="default" w:ascii="仿宋_GB2312" w:hAnsi="仿宋_GB2312" w:eastAsia="仿宋_GB2312" w:cs="仿宋_GB2312"/>
                <w:color w:val="auto"/>
                <w:sz w:val="28"/>
                <w:szCs w:val="28"/>
                <w:highlight w:val="none"/>
                <w:shd w:val="clear" w:color="auto" w:fill="FFFFFF"/>
                <w:lang w:val="en-US" w:eastAsia="zh-CN"/>
              </w:rPr>
            </w:pPr>
            <w:r>
              <w:rPr>
                <w:rFonts w:hint="eastAsia" w:hAnsi="仿宋_GB2312" w:cs="仿宋_GB2312"/>
                <w:color w:val="auto"/>
                <w:sz w:val="28"/>
                <w:szCs w:val="28"/>
                <w:highlight w:val="none"/>
                <w:shd w:val="clear" w:color="auto" w:fill="FFFFFF"/>
                <w:lang w:val="en-US" w:eastAsia="zh-CN"/>
              </w:rPr>
              <w:t>18</w:t>
            </w:r>
          </w:p>
        </w:tc>
      </w:tr>
    </w:tbl>
    <w:p w14:paraId="748CC0AF">
      <w:pPr>
        <w:numPr>
          <w:ilvl w:val="0"/>
          <w:numId w:val="0"/>
        </w:numPr>
        <w:shd w:val="clear" w:color="auto" w:fill="FFFFFF"/>
        <w:tabs>
          <w:tab w:val="left" w:pos="720"/>
          <w:tab w:val="left" w:pos="900"/>
        </w:tabs>
        <w:snapToGrid w:val="0"/>
        <w:spacing w:line="560" w:lineRule="exact"/>
        <w:ind w:firstLine="643" w:firstLineChars="200"/>
        <w:rPr>
          <w:rFonts w:ascii="Times New Roman" w:hAnsi="Times New Roman" w:eastAsia="黑体" w:cs="Times New Roman"/>
          <w:color w:val="auto"/>
          <w:sz w:val="32"/>
          <w:szCs w:val="32"/>
          <w:highlight w:val="none"/>
          <w:shd w:val="clear" w:color="auto" w:fill="FFFFFF"/>
        </w:rPr>
      </w:pPr>
      <w:r>
        <w:rPr>
          <w:rFonts w:hint="default" w:ascii="Times New Roman" w:hAnsi="Times New Roman" w:cs="Times New Roman"/>
          <w:b/>
          <w:bCs/>
          <w:color w:val="auto"/>
          <w:sz w:val="32"/>
          <w:szCs w:val="32"/>
          <w:highlight w:val="none"/>
          <w:shd w:val="clear" w:color="auto" w:fill="FFFFFF"/>
        </w:rPr>
        <w:t>★</w:t>
      </w:r>
      <w:r>
        <w:rPr>
          <w:rFonts w:hint="eastAsia" w:ascii="Times New Roman" w:hAnsi="Times New Roman" w:eastAsia="黑体" w:cs="Times New Roman"/>
          <w:color w:val="auto"/>
          <w:kern w:val="2"/>
          <w:sz w:val="32"/>
          <w:szCs w:val="32"/>
          <w:highlight w:val="none"/>
          <w:shd w:val="clear" w:color="auto" w:fill="FFFFFF"/>
          <w:lang w:val="en-US" w:eastAsia="zh-CN" w:bidi="ar-SA"/>
        </w:rPr>
        <w:t>二、</w:t>
      </w:r>
      <w:r>
        <w:rPr>
          <w:rFonts w:ascii="Times New Roman" w:hAnsi="Times New Roman" w:eastAsia="黑体" w:cs="Times New Roman"/>
          <w:color w:val="auto"/>
          <w:sz w:val="32"/>
          <w:szCs w:val="32"/>
          <w:highlight w:val="none"/>
          <w:shd w:val="clear" w:color="auto" w:fill="FFFFFF"/>
        </w:rPr>
        <w:t>技术要求</w:t>
      </w:r>
    </w:p>
    <w:p w14:paraId="16BB5F48">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1</w:t>
      </w:r>
      <w:r>
        <w:rPr>
          <w:rFonts w:hint="eastAsia" w:hAnsi="仿宋_GB2312"/>
          <w:color w:val="auto"/>
          <w:sz w:val="32"/>
          <w:szCs w:val="32"/>
          <w:highlight w:val="none"/>
          <w:shd w:val="clear" w:color="auto" w:fill="FFFFFF"/>
          <w:lang w:val="en-US" w:eastAsia="zh-CN"/>
        </w:rPr>
        <w:t>、</w:t>
      </w:r>
      <w:r>
        <w:rPr>
          <w:rFonts w:hint="eastAsia" w:hAnsi="仿宋_GB2312"/>
          <w:color w:val="auto"/>
          <w:sz w:val="32"/>
          <w:szCs w:val="32"/>
          <w:highlight w:val="none"/>
          <w:shd w:val="clear" w:color="auto" w:fill="FFFFFF"/>
        </w:rPr>
        <w:t>项目总体目标：</w:t>
      </w:r>
    </w:p>
    <w:p w14:paraId="35BCC6BE">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在南非约翰内斯堡和成都市中西医结合医院（成都市第一人民医院）建成“四川名医海外工作室”与海外药用资源研究开发平台，具备名医远程诊疗、南非中医师培训、中医文化传播三大核心功能，确保在2025年12月28日前投入运营。</w:t>
      </w:r>
    </w:p>
    <w:p w14:paraId="2387EF0A">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2</w:t>
      </w:r>
      <w:r>
        <w:rPr>
          <w:rFonts w:hint="eastAsia" w:hAnsi="仿宋_GB2312"/>
          <w:color w:val="auto"/>
          <w:sz w:val="32"/>
          <w:szCs w:val="32"/>
          <w:highlight w:val="none"/>
          <w:shd w:val="clear" w:color="auto" w:fill="FFFFFF"/>
          <w:lang w:val="en-US" w:eastAsia="zh-CN"/>
        </w:rPr>
        <w:t>、</w:t>
      </w:r>
      <w:r>
        <w:rPr>
          <w:rFonts w:hint="eastAsia" w:hAnsi="仿宋_GB2312"/>
          <w:color w:val="auto"/>
          <w:sz w:val="32"/>
          <w:szCs w:val="32"/>
          <w:highlight w:val="none"/>
          <w:shd w:val="clear" w:color="auto" w:fill="FFFFFF"/>
        </w:rPr>
        <w:t>具体功能和质量要求：</w:t>
      </w:r>
    </w:p>
    <w:p w14:paraId="4157401B">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2.1四川名中医海外工作室工作室设计：供应商需对南非指定场地进行勘测，提供包含“四川中医药材标本展示区”和“远程诊室区”的完整设计。装修需体现川派中医文化特色，材料环保、安全。</w:t>
      </w:r>
    </w:p>
    <w:p w14:paraId="43A2F03C">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2.2远程医疗系统：搭建一套高清、稳定、低延迟（摄像机类型：4K 超高清摄像头；视角：108° 超宽视角；云台功能：垂直方向：+45° / -10° 可调；水平方向：+180° / -90° 可转动；隐私保护：物理遮蔽镜头盖；扩展：支持通过 RJ45 接口外接 4K 12倍光学变焦摄像机；音频系统：内置麦克风，4 阵列全向麦克风；拾音距离：8 米有效范围；音频效果：高保真全向音频采集；扩展支持：可外接数字阵列麦克风）的远程视频问诊系统，支持我院专家与南非站点实时交互。系统需稳定，符合中南非双方数据安全法规。须实现中国端与南非端的同步安装与联动调试。</w:t>
      </w:r>
    </w:p>
    <w:p w14:paraId="5750524E">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2.3设备配置：提供全套软硬件设备，包括但不限于：高清摄像显示（屏幕：11.6 英寸 全高清触控显示屏；安装角度：15° 固定仰角；分辨率：1080p 显示效果，触摸操作简便）、麦克风、显示器、展示柜、教学用具、中英文宣传册等。</w:t>
      </w:r>
    </w:p>
    <w:p w14:paraId="695CA629">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2.4系统集成与运维： 提供所有系统的集成服务，确保各模块协同工作。项目验收后，需提供不少于壹年的7*24小时技术维护服务，确保平台稳定运行。</w:t>
      </w:r>
    </w:p>
    <w:p w14:paraId="3C0B9345">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3</w:t>
      </w:r>
      <w:r>
        <w:rPr>
          <w:rFonts w:hint="eastAsia" w:hAnsi="仿宋_GB2312"/>
          <w:color w:val="auto"/>
          <w:sz w:val="32"/>
          <w:szCs w:val="32"/>
          <w:highlight w:val="none"/>
          <w:shd w:val="clear" w:color="auto" w:fill="FFFFFF"/>
          <w:lang w:val="en-US" w:eastAsia="zh-CN"/>
        </w:rPr>
        <w:t>、</w:t>
      </w:r>
      <w:r>
        <w:rPr>
          <w:rFonts w:hint="eastAsia" w:hAnsi="仿宋_GB2312"/>
          <w:color w:val="auto"/>
          <w:sz w:val="32"/>
          <w:szCs w:val="32"/>
          <w:highlight w:val="none"/>
          <w:shd w:val="clear" w:color="auto" w:fill="FFFFFF"/>
        </w:rPr>
        <w:t>执行与交付时间表：</w:t>
      </w:r>
    </w:p>
    <w:p w14:paraId="7CFFF6B5">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第1周：完成设计方案并确认。</w:t>
      </w:r>
    </w:p>
    <w:p w14:paraId="3FC26007">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第2-6周：完成设备采购、国际运输、清关及中外场地安装与系统联调。</w:t>
      </w:r>
    </w:p>
    <w:p w14:paraId="38EE90B0">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第7周（不晚于12月28日）： 完成全部测试，平台正式上线，具备召开中非线上交流会议的条件。</w:t>
      </w:r>
    </w:p>
    <w:p w14:paraId="0D43E166">
      <w:pPr>
        <w:shd w:val="clear" w:color="auto" w:fill="FFFFFF"/>
        <w:tabs>
          <w:tab w:val="left" w:pos="720"/>
          <w:tab w:val="left" w:pos="900"/>
        </w:tabs>
        <w:snapToGrid w:val="0"/>
        <w:spacing w:line="560" w:lineRule="exact"/>
        <w:ind w:firstLine="643" w:firstLineChars="200"/>
        <w:rPr>
          <w:rFonts w:hint="eastAsia" w:ascii="黑体" w:hAnsi="黑体" w:eastAsia="黑体" w:cs="黑体"/>
          <w:b/>
          <w:bCs/>
          <w:color w:val="auto"/>
          <w:sz w:val="32"/>
          <w:szCs w:val="32"/>
          <w:highlight w:val="none"/>
          <w:shd w:val="clear" w:color="auto" w:fill="FFFFFF"/>
          <w:lang w:val="en-US" w:eastAsia="zh-CN"/>
        </w:rPr>
      </w:pPr>
      <w:r>
        <w:rPr>
          <w:rFonts w:hint="default" w:ascii="Times New Roman" w:hAnsi="Times New Roman" w:cs="Times New Roman"/>
          <w:b/>
          <w:bCs/>
          <w:color w:val="auto"/>
          <w:sz w:val="32"/>
          <w:szCs w:val="32"/>
          <w:highlight w:val="none"/>
          <w:shd w:val="clear" w:color="auto" w:fill="FFFFFF"/>
        </w:rPr>
        <w:t>★</w:t>
      </w:r>
      <w:r>
        <w:rPr>
          <w:rFonts w:hint="eastAsia" w:ascii="黑体" w:hAnsi="黑体" w:eastAsia="黑体" w:cs="黑体"/>
          <w:b/>
          <w:bCs/>
          <w:color w:val="auto"/>
          <w:sz w:val="32"/>
          <w:szCs w:val="32"/>
          <w:highlight w:val="none"/>
          <w:shd w:val="clear" w:color="auto" w:fill="FFFFFF"/>
        </w:rPr>
        <w:t>三、商务要</w:t>
      </w:r>
      <w:r>
        <w:rPr>
          <w:rFonts w:hint="eastAsia" w:ascii="黑体" w:hAnsi="黑体" w:eastAsia="黑体" w:cs="黑体"/>
          <w:b/>
          <w:bCs/>
          <w:color w:val="auto"/>
          <w:sz w:val="32"/>
          <w:szCs w:val="32"/>
          <w:highlight w:val="none"/>
          <w:shd w:val="clear" w:color="auto" w:fill="FFFFFF"/>
          <w:lang w:val="en-US" w:eastAsia="zh-CN"/>
        </w:rPr>
        <w:t>求</w:t>
      </w:r>
    </w:p>
    <w:p w14:paraId="399CA2BA">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lang w:eastAsia="zh-CN"/>
        </w:rPr>
      </w:pPr>
      <w:r>
        <w:rPr>
          <w:rFonts w:hint="eastAsia" w:ascii="Times New Roman" w:cs="Times New Roman"/>
          <w:color w:val="auto"/>
          <w:sz w:val="32"/>
          <w:szCs w:val="32"/>
          <w:highlight w:val="none"/>
          <w:shd w:val="clear" w:color="auto" w:fill="FFFFFF"/>
          <w:lang w:val="en-US" w:eastAsia="zh-CN"/>
        </w:rPr>
        <w:t>1</w:t>
      </w:r>
      <w:r>
        <w:rPr>
          <w:rFonts w:hint="eastAsia" w:hAnsi="仿宋_GB2312"/>
          <w:color w:val="auto"/>
          <w:sz w:val="32"/>
          <w:szCs w:val="32"/>
          <w:highlight w:val="none"/>
          <w:shd w:val="clear" w:color="auto" w:fill="FFFFFF"/>
          <w:lang w:val="en-US" w:eastAsia="zh-CN"/>
        </w:rPr>
        <w:t>、</w:t>
      </w:r>
      <w:r>
        <w:rPr>
          <w:rFonts w:hint="eastAsia" w:ascii="Times New Roman" w:cs="Times New Roman"/>
          <w:color w:val="auto"/>
          <w:sz w:val="32"/>
          <w:szCs w:val="32"/>
          <w:highlight w:val="none"/>
          <w:shd w:val="clear" w:color="auto" w:fill="FFFFFF"/>
          <w:lang w:eastAsia="zh-CN"/>
        </w:rPr>
        <w:t>交付（实施）时间（期限）： 合同签订后8周内完成全部建设并交付使用，确保在12月28日前投入运营。</w:t>
      </w:r>
    </w:p>
    <w:p w14:paraId="64596ECF">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lang w:eastAsia="zh-CN"/>
        </w:rPr>
      </w:pPr>
      <w:r>
        <w:rPr>
          <w:rFonts w:hint="eastAsia" w:ascii="Times New Roman" w:cs="Times New Roman"/>
          <w:color w:val="auto"/>
          <w:sz w:val="32"/>
          <w:szCs w:val="32"/>
          <w:highlight w:val="none"/>
          <w:shd w:val="clear" w:color="auto" w:fill="FFFFFF"/>
          <w:lang w:val="en-US" w:eastAsia="zh-CN"/>
        </w:rPr>
        <w:t>2</w:t>
      </w:r>
      <w:r>
        <w:rPr>
          <w:rFonts w:hint="eastAsia" w:hAnsi="仿宋_GB2312"/>
          <w:color w:val="auto"/>
          <w:sz w:val="32"/>
          <w:szCs w:val="32"/>
          <w:highlight w:val="none"/>
          <w:shd w:val="clear" w:color="auto" w:fill="FFFFFF"/>
          <w:lang w:val="en-US" w:eastAsia="zh-CN"/>
        </w:rPr>
        <w:t>、</w:t>
      </w:r>
      <w:r>
        <w:rPr>
          <w:rFonts w:hint="eastAsia" w:ascii="Times New Roman" w:cs="Times New Roman"/>
          <w:color w:val="auto"/>
          <w:sz w:val="32"/>
          <w:szCs w:val="32"/>
          <w:highlight w:val="none"/>
          <w:shd w:val="clear" w:color="auto" w:fill="FFFFFF"/>
          <w:lang w:eastAsia="zh-CN"/>
        </w:rPr>
        <w:t>交付（实施）地点： 南非约翰内斯堡项目指定地点，及采购人指定的中国境内地点。</w:t>
      </w:r>
    </w:p>
    <w:p w14:paraId="6DAC8B90">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lang w:eastAsia="zh-CN"/>
        </w:rPr>
      </w:pPr>
      <w:r>
        <w:rPr>
          <w:rFonts w:hint="eastAsia" w:ascii="Times New Roman" w:cs="Times New Roman"/>
          <w:color w:val="auto"/>
          <w:sz w:val="32"/>
          <w:szCs w:val="32"/>
          <w:highlight w:val="none"/>
          <w:shd w:val="clear" w:color="auto" w:fill="FFFFFF"/>
          <w:lang w:val="en-US" w:eastAsia="zh-CN"/>
        </w:rPr>
        <w:t>3</w:t>
      </w:r>
      <w:r>
        <w:rPr>
          <w:rFonts w:hint="eastAsia" w:hAnsi="仿宋_GB2312"/>
          <w:color w:val="auto"/>
          <w:sz w:val="32"/>
          <w:szCs w:val="32"/>
          <w:highlight w:val="none"/>
          <w:shd w:val="clear" w:color="auto" w:fill="FFFFFF"/>
          <w:lang w:val="en-US" w:eastAsia="zh-CN"/>
        </w:rPr>
        <w:t>、</w:t>
      </w:r>
      <w:r>
        <w:rPr>
          <w:rFonts w:hint="eastAsia" w:ascii="Times New Roman" w:cs="Times New Roman"/>
          <w:color w:val="auto"/>
          <w:sz w:val="32"/>
          <w:szCs w:val="32"/>
          <w:highlight w:val="none"/>
          <w:shd w:val="clear" w:color="auto" w:fill="FFFFFF"/>
          <w:lang w:eastAsia="zh-CN"/>
        </w:rPr>
        <w:t>付款条件（进度和方式）：合同签订后支付合同总价的70%作为预付款。所有设备、材料运抵南非现场并完成安装调试后，开展远程问诊后支付合同总价的30%。</w:t>
      </w:r>
    </w:p>
    <w:p w14:paraId="0A24295B">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4、</w:t>
      </w:r>
      <w:r>
        <w:rPr>
          <w:rFonts w:hint="eastAsia" w:ascii="Times New Roman" w:cs="Times New Roman"/>
          <w:color w:val="auto"/>
          <w:sz w:val="32"/>
          <w:szCs w:val="32"/>
          <w:highlight w:val="none"/>
          <w:shd w:val="clear" w:color="auto" w:fill="FFFFFF"/>
          <w:lang w:eastAsia="zh-CN"/>
        </w:rPr>
        <w:t>包装和运输：所有设备需采用适合国际长途运输的包装，确保货物安全。供应商负责全程物流（包括国际运输、保险及南非境内清关与运输）。</w:t>
      </w:r>
    </w:p>
    <w:p w14:paraId="1000F86B">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5、</w:t>
      </w:r>
      <w:r>
        <w:rPr>
          <w:rFonts w:hint="eastAsia" w:ascii="Times New Roman" w:cs="Times New Roman"/>
          <w:color w:val="auto"/>
          <w:sz w:val="32"/>
          <w:szCs w:val="32"/>
          <w:highlight w:val="none"/>
          <w:shd w:val="clear" w:color="auto" w:fill="FFFFFF"/>
          <w:lang w:eastAsia="zh-CN"/>
        </w:rPr>
        <w:t>售后服务要求：提供壹年免费质保期。质保期内提供全天候技术支持，出现故障需在4小时内响应，并提供远程或现场解决方案。</w:t>
      </w:r>
    </w:p>
    <w:p w14:paraId="169B0585">
      <w:pPr>
        <w:shd w:val="clear" w:color="auto" w:fill="FFFFFF"/>
        <w:tabs>
          <w:tab w:val="left" w:pos="720"/>
          <w:tab w:val="left" w:pos="900"/>
        </w:tabs>
        <w:adjustRightInd w:val="0"/>
        <w:snapToGrid w:val="0"/>
        <w:spacing w:line="560" w:lineRule="exact"/>
        <w:ind w:firstLine="640" w:firstLineChars="200"/>
        <w:rPr>
          <w:rFonts w:hint="eastAsia" w:ascii="Times New Roman" w:eastAsia="仿宋_GB2312" w:cs="Times New Roman"/>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6、</w:t>
      </w:r>
      <w:r>
        <w:rPr>
          <w:rFonts w:hint="eastAsia" w:ascii="Times New Roman" w:cs="Times New Roman"/>
          <w:color w:val="auto"/>
          <w:sz w:val="32"/>
          <w:szCs w:val="32"/>
          <w:highlight w:val="none"/>
          <w:shd w:val="clear" w:color="auto" w:fill="FFFFFF"/>
          <w:lang w:eastAsia="zh-CN"/>
        </w:rPr>
        <w:t>验收标准：以工作室建设完毕、所有系统正常运行、并通过采购人组织的性能测试和功能验收为准。</w:t>
      </w:r>
    </w:p>
    <w:p w14:paraId="3353F35F">
      <w:pPr>
        <w:widowControl w:val="0"/>
        <w:spacing w:after="120"/>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Times New Roman" w:cs="Times New Roman"/>
          <w:b/>
          <w:bCs/>
          <w:color w:val="auto"/>
          <w:kern w:val="2"/>
          <w:sz w:val="32"/>
          <w:szCs w:val="32"/>
          <w:highlight w:val="none"/>
          <w:shd w:val="clear" w:color="auto" w:fill="FFFFFF"/>
          <w:lang w:val="en-US" w:eastAsia="zh-CN" w:bidi="ar-SA"/>
        </w:rPr>
        <w:t>注：本章中标注“★”的条款为实质性要求，未响应或不满足，按无效响应处理</w:t>
      </w:r>
      <w:r>
        <w:rPr>
          <w:rFonts w:hint="eastAsia" w:ascii="仿宋" w:hAnsi="仿宋" w:eastAsia="仿宋" w:cs="仿宋"/>
          <w:b/>
          <w:bCs/>
          <w:color w:val="auto"/>
          <w:kern w:val="2"/>
          <w:sz w:val="32"/>
          <w:szCs w:val="32"/>
          <w:highlight w:val="none"/>
          <w:shd w:val="clear" w:color="auto" w:fill="FFFFFF"/>
          <w:lang w:val="en-US" w:eastAsia="zh-CN" w:bidi="ar-SA"/>
        </w:rPr>
        <w:t>。</w:t>
      </w:r>
    </w:p>
    <w:p w14:paraId="0F0A887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BhYzU5NmFlY2Q4MDk0YWVmZTU1YWVjYmNmZTkifQ=="/>
  </w:docVars>
  <w:rsids>
    <w:rsidRoot w:val="13683CA5"/>
    <w:rsid w:val="0B910F3B"/>
    <w:rsid w:val="13683CA5"/>
    <w:rsid w:val="1CEB22D7"/>
    <w:rsid w:val="3933030F"/>
    <w:rsid w:val="3BD63F9B"/>
    <w:rsid w:val="48A56F3E"/>
    <w:rsid w:val="4DEA3D63"/>
    <w:rsid w:val="526D2A6B"/>
    <w:rsid w:val="6C2B2B35"/>
    <w:rsid w:val="6F69270C"/>
    <w:rsid w:val="71E7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400" w:leftChars="200" w:hanging="200" w:hangingChars="200"/>
    </w:pPr>
  </w:style>
  <w:style w:type="paragraph" w:styleId="4">
    <w:name w:val="Body Text 3"/>
    <w:basedOn w:val="1"/>
    <w:qFormat/>
    <w:uiPriority w:val="99"/>
    <w:pPr>
      <w:spacing w:line="500" w:lineRule="exact"/>
    </w:pPr>
    <w:rPr>
      <w:b/>
      <w:bCs/>
      <w:sz w:val="24"/>
      <w:szCs w:val="24"/>
    </w:rPr>
  </w:style>
  <w:style w:type="paragraph" w:styleId="5">
    <w:name w:val="Body Text"/>
    <w:basedOn w:val="1"/>
    <w:qFormat/>
    <w:uiPriority w:val="0"/>
    <w:pPr>
      <w:spacing w:after="120"/>
    </w:pPr>
    <w:rPr>
      <w:rFonts w:ascii="等线" w:hAnsi="等线" w:eastAsia="Times New Roman" w:cs="Times New Roman"/>
      <w:sz w:val="21"/>
      <w:szCs w:val="24"/>
    </w:rPr>
  </w:style>
  <w:style w:type="paragraph" w:styleId="6">
    <w:name w:val="Plain Text"/>
    <w:basedOn w:val="1"/>
    <w:next w:val="1"/>
    <w:qFormat/>
    <w:uiPriority w:val="0"/>
    <w:rPr>
      <w:rFonts w:ascii="宋体" w:hAnsi="Courier New" w:eastAsia="Times New Roman" w:cs="Times New Roman"/>
      <w:sz w:val="21"/>
      <w:szCs w:val="20"/>
    </w:rPr>
  </w:style>
  <w:style w:type="paragraph" w:styleId="7">
    <w:name w:val="Body Text First Indent"/>
    <w:basedOn w:val="5"/>
    <w:next w:val="6"/>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1258</Words>
  <Characters>1448</Characters>
  <Lines>0</Lines>
  <Paragraphs>0</Paragraphs>
  <TotalTime>0</TotalTime>
  <ScaleCrop>false</ScaleCrop>
  <LinksUpToDate>false</LinksUpToDate>
  <CharactersWithSpaces>1448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(・᷄ᵌ・᷅)</cp:lastModifiedBy>
  <dcterms:modified xsi:type="dcterms:W3CDTF">2025-11-11T00:58:11Z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1C1574E5AEF94327B4BE6F1CC64ED0A5_13</vt:lpwstr>
  </property>
  <property fmtid="{D5CDD505-2E9C-101B-9397-08002B2CF9AE}" pid="4" name="KSOTemplateDocerSaveRecord">
    <vt:lpwstr>eyJoZGlkIjoiZjIwMTA0ZjRmNmNiNGExOTIwMTk1NzY3ZTkxOGRiMTMiLCJ1c2VySWQiOiI3ODM3ODc1MTcifQ==</vt:lpwstr>
  </property>
</Properties>
</file>