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B12C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47F47ADA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lang w:val="en-US" w:eastAsia="zh-CN"/>
        </w:rPr>
        <w:t>项目采购需求</w:t>
      </w:r>
    </w:p>
    <w:p w14:paraId="5CA33D66">
      <w:pPr>
        <w:pStyle w:val="2"/>
        <w:numPr>
          <w:ilvl w:val="0"/>
          <w:numId w:val="0"/>
        </w:numPr>
        <w:bidi w:val="0"/>
        <w:jc w:val="both"/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黑体" w:cs="Times New Roman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内容</w:t>
      </w:r>
    </w:p>
    <w:p w14:paraId="5C00B98B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</w:rPr>
        <w:t>本次采购共1个项目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，采购“杏林撷英”活动书籍设计、印刷及配送服务项目，预算金额3.3万元。</w:t>
      </w:r>
    </w:p>
    <w:tbl>
      <w:tblPr>
        <w:tblStyle w:val="7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52"/>
        <w:gridCol w:w="1680"/>
        <w:gridCol w:w="2539"/>
      </w:tblGrid>
      <w:tr w14:paraId="0699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noWrap w:val="0"/>
            <w:vAlign w:val="center"/>
          </w:tcPr>
          <w:p w14:paraId="6546F9A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项目号</w:t>
            </w:r>
          </w:p>
        </w:tc>
        <w:tc>
          <w:tcPr>
            <w:tcW w:w="3352" w:type="dxa"/>
            <w:noWrap w:val="0"/>
            <w:vAlign w:val="center"/>
          </w:tcPr>
          <w:p w14:paraId="662F38B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4BA67830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2539" w:type="dxa"/>
            <w:noWrap w:val="0"/>
            <w:vAlign w:val="center"/>
          </w:tcPr>
          <w:p w14:paraId="3E1300A1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预算金额（万元）</w:t>
            </w:r>
          </w:p>
        </w:tc>
      </w:tr>
      <w:tr w14:paraId="5D93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noWrap w:val="0"/>
            <w:vAlign w:val="center"/>
          </w:tcPr>
          <w:p w14:paraId="7C8484C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52" w:type="dxa"/>
            <w:noWrap w:val="0"/>
            <w:vAlign w:val="center"/>
          </w:tcPr>
          <w:p w14:paraId="6E4AB99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“杏林撷英”活动书籍设计、印刷及配送服务</w:t>
            </w:r>
          </w:p>
        </w:tc>
        <w:tc>
          <w:tcPr>
            <w:tcW w:w="1680" w:type="dxa"/>
            <w:noWrap w:val="0"/>
            <w:vAlign w:val="center"/>
          </w:tcPr>
          <w:p w14:paraId="13FD3AA2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7877F58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3.3</w:t>
            </w:r>
          </w:p>
        </w:tc>
      </w:tr>
    </w:tbl>
    <w:p w14:paraId="5CA54C93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、技术要求</w:t>
      </w:r>
    </w:p>
    <w:p w14:paraId="767E1030">
      <w:pPr>
        <w:pStyle w:val="4"/>
        <w:numPr>
          <w:ilvl w:val="0"/>
          <w:numId w:val="0"/>
        </w:numPr>
        <w:spacing w:line="360" w:lineRule="auto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color w:val="000000"/>
          <w:sz w:val="24"/>
        </w:rPr>
        <w:t>、尺寸材质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工艺</w:t>
      </w:r>
      <w:r>
        <w:rPr>
          <w:rFonts w:hint="eastAsia" w:ascii="仿宋" w:hAnsi="仿宋" w:eastAsia="仿宋" w:cs="仿宋"/>
          <w:color w:val="000000"/>
          <w:sz w:val="24"/>
        </w:rPr>
        <w:t>要求</w:t>
      </w:r>
    </w:p>
    <w:p w14:paraId="6C0AC843">
      <w:pPr>
        <w:spacing w:line="360" w:lineRule="auto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书籍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尺寸：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210mm*285mm，封面300g铜版纸烫金，覆触感膜，内页200g铜版纸双面彩色印刷，装订方式：锁线胶装。</w:t>
      </w:r>
    </w:p>
    <w:p w14:paraId="12199DA3">
      <w:pPr>
        <w:pStyle w:val="4"/>
        <w:numPr>
          <w:ilvl w:val="0"/>
          <w:numId w:val="0"/>
        </w:numPr>
        <w:spacing w:line="360" w:lineRule="auto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color w:val="000000"/>
          <w:sz w:val="24"/>
        </w:rPr>
        <w:t>、设计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排版</w:t>
      </w:r>
      <w:r>
        <w:rPr>
          <w:rFonts w:hint="eastAsia" w:ascii="仿宋" w:hAnsi="仿宋" w:eastAsia="仿宋" w:cs="仿宋"/>
          <w:color w:val="000000"/>
          <w:sz w:val="24"/>
        </w:rPr>
        <w:t>技术要求</w:t>
      </w:r>
    </w:p>
    <w:p w14:paraId="1AD0D887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1.本项目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书籍设计排版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应根据采购人提供的材料紧紧围绕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都市中西医结合医院举办首届成德眉资巴“杏林撷英”中医经典临床应用案例征集评选活动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进行，包括但不限于医院历史、中医文化等。</w:t>
      </w:r>
    </w:p>
    <w:p w14:paraId="7C308401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2.项目中的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封面，内页排版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设计按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照根据采购人提供的材料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要求进行设计，设计深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度达到能够直接制作、设计质量满足成果要求，并需通过采购人认可。设计元素应体现成都市中西医结合医院及中医药特色元素。</w:t>
      </w:r>
    </w:p>
    <w:p w14:paraId="5A0E732A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3.成果要求：书籍数量不低于500本。</w:t>
      </w:r>
    </w:p>
    <w:p w14:paraId="0F757CCE">
      <w:pPr>
        <w:pStyle w:val="4"/>
        <w:numPr>
          <w:ilvl w:val="0"/>
          <w:numId w:val="0"/>
        </w:numPr>
        <w:spacing w:line="360" w:lineRule="auto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color w:val="000000"/>
          <w:sz w:val="24"/>
        </w:rPr>
        <w:t>、制作配送要求</w:t>
      </w:r>
    </w:p>
    <w:p w14:paraId="6038100F">
      <w:pPr>
        <w:spacing w:line="360" w:lineRule="auto"/>
        <w:ind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1.供应商为本项目提供的产品及材料如国家有强制性标准的，则须符合强制性国家标准。</w:t>
      </w:r>
    </w:p>
    <w:p w14:paraId="7A744ADC">
      <w:pPr>
        <w:pStyle w:val="1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本书籍需物流配送到四川省内各个区市县，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供应商负责完成所有产品的运输、装卸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ar-SA"/>
        </w:rPr>
        <w:t>工作，费用均由供应商自行承担。</w:t>
      </w:r>
    </w:p>
    <w:p w14:paraId="491A5E6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480" w:firstLineChars="200"/>
        <w:rPr>
          <w:rFonts w:hAnsi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.采购人如发现产品质量不合格或产品存在瑕疵，有权要求供应商进行产品更换，更换后产品依旧存在问题的，采购人有权终止合同，因此给采购人造成了损失的，供应商还应予以赔偿</w:t>
      </w:r>
      <w:r>
        <w:rPr>
          <w:rFonts w:hint="eastAsia" w:hAnsi="仿宋_GB2312"/>
          <w:color w:val="000000"/>
          <w:sz w:val="32"/>
          <w:szCs w:val="32"/>
          <w:shd w:val="clear" w:color="auto" w:fill="FFFFFF"/>
        </w:rPr>
        <w:t>。</w:t>
      </w:r>
    </w:p>
    <w:p w14:paraId="5E4A90FE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asci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b/>
          <w:bCs/>
          <w:color w:val="000000"/>
          <w:sz w:val="32"/>
          <w:szCs w:val="32"/>
          <w:shd w:val="clear" w:color="auto" w:fill="FFFFFF"/>
        </w:rPr>
        <w:t>三</w:t>
      </w:r>
      <w:r>
        <w:rPr>
          <w:rFonts w:ascii="Times New Roman" w:cs="Times New Roman"/>
          <w:b/>
          <w:bCs/>
          <w:color w:val="000000"/>
          <w:sz w:val="32"/>
          <w:szCs w:val="32"/>
          <w:shd w:val="clear" w:color="auto" w:fill="FFFFFF"/>
        </w:rPr>
        <w:t>、商务要求</w:t>
      </w:r>
    </w:p>
    <w:p w14:paraId="16CB1C1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项目履约期限：</w:t>
      </w:r>
    </w:p>
    <w:p w14:paraId="5684CFB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个日历天完成设计、制作送货、验收。</w:t>
      </w:r>
    </w:p>
    <w:p w14:paraId="71D9EF5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（二）服务地点：按照合同约定。</w:t>
      </w:r>
    </w:p>
    <w:p w14:paraId="188A5DB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（三）预算金额：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万元，报价超过采购预算，其比选申请文件按无效处理。</w:t>
      </w:r>
    </w:p>
    <w:p w14:paraId="56A3793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（四）付款方式：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甲方收到乙方开具的合法票据及相关付款资料后10个工作日内，甲方向乙方支付合同款100％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  <w:bookmarkStart w:id="0" w:name="_GoBack"/>
      <w:bookmarkEnd w:id="0"/>
    </w:p>
    <w:p w14:paraId="5E6F27C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（五）验收要求：参照《财政部关于进一步加强政府采购需求和履约验收管理的指导意见》（财库〔2016〕205号）《政府采购需求管理办法》（财库〔2021〕22号）等相关法律法规的要求进行履约验收。</w:t>
      </w:r>
    </w:p>
    <w:p w14:paraId="1AFCD75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注：本章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为实质性要求，未响应或不满足，按无效响应处理。</w:t>
      </w:r>
    </w:p>
    <w:p w14:paraId="40ACE2B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B9598A-0A3A-4306-BAC2-D99EAFA604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244E55A-D22F-47B1-BE6D-C7E38CBFD8C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6B9E07B-6816-468B-8072-940B65B8C6A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636357B-091A-4D63-A5D3-82C36E8619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B52F5C9-AAFE-44AF-A4C2-BF8B874114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TBhYzU5NmFlY2Q4MDk0YWVmZTU1YWVjYmNmZTkifQ=="/>
  </w:docVars>
  <w:rsids>
    <w:rsidRoot w:val="13683CA5"/>
    <w:rsid w:val="0B910F3B"/>
    <w:rsid w:val="0D0C5689"/>
    <w:rsid w:val="13683CA5"/>
    <w:rsid w:val="3933030F"/>
    <w:rsid w:val="48A56F3E"/>
    <w:rsid w:val="6F69270C"/>
    <w:rsid w:val="71E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5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1265</Characters>
  <Lines>0</Lines>
  <Paragraphs>0</Paragraphs>
  <TotalTime>0</TotalTime>
  <ScaleCrop>false</ScaleCrop>
  <LinksUpToDate>false</LinksUpToDate>
  <CharactersWithSpaces>1276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枫</cp:lastModifiedBy>
  <dcterms:modified xsi:type="dcterms:W3CDTF">2025-11-28T08:07:53Z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C953EDF3BCED4EEBAE35A113EDBC8BCC_11</vt:lpwstr>
  </property>
  <property fmtid="{D5CDD505-2E9C-101B-9397-08002B2CF9AE}" pid="4" name="KSOTemplateDocerSaveRecord">
    <vt:lpwstr>eyJoZGlkIjoiYjRmZjhlYTkwNGFhY2Y4MmQxMGFmZWQxNmZjODhmMjYiLCJ1c2VySWQiOiI0NjQ3MTU4MTMifQ==</vt:lpwstr>
  </property>
</Properties>
</file>