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AD1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供应商平台操作手册</w:t>
      </w:r>
    </w:p>
    <w:p w14:paraId="3C2D52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4A9D339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系统操作流程</w:t>
      </w:r>
    </w:p>
    <w:p w14:paraId="6BF4237B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 w14:paraId="72C7E42F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供应商平台外网登陆地址：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  <w:t>http://221.237.158.213:9999</w:t>
      </w:r>
    </w:p>
    <w:p w14:paraId="586FC696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访问方式：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  <w:t>谷歌浏览器</w:t>
      </w:r>
    </w:p>
    <w:p w14:paraId="01C7D7A0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账号注册（若有账号跳过此步骤直接登录即可）：</w:t>
      </w:r>
    </w:p>
    <w:p w14:paraId="5D50D1B5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打开网址有在系统右侧单机【注册】按钮</w:t>
      </w:r>
    </w:p>
    <w:p w14:paraId="5E7A55B2">
      <w:r>
        <w:drawing>
          <wp:inline distT="0" distB="0" distL="114300" distR="114300">
            <wp:extent cx="5272405" cy="19456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EDE2"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（图一）</w:t>
      </w:r>
    </w:p>
    <w:p w14:paraId="0403741E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进行企业基本信息录入，录入完成后单机【注册】按钮</w:t>
      </w:r>
    </w:p>
    <w:p w14:paraId="0ED2D41F">
      <w:r>
        <w:drawing>
          <wp:inline distT="0" distB="0" distL="114300" distR="114300">
            <wp:extent cx="5264785" cy="26358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DF5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（图二）</w:t>
      </w:r>
    </w:p>
    <w:p w14:paraId="55FE9F4E"/>
    <w:p w14:paraId="78B7D9C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点击【注册】后跳转到图三，单机【前往登录】进行系统登录</w:t>
      </w:r>
    </w:p>
    <w:p w14:paraId="584C5B95">
      <w:r>
        <w:drawing>
          <wp:inline distT="0" distB="0" distL="114300" distR="114300">
            <wp:extent cx="5271770" cy="266573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6E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（图三）</w:t>
      </w:r>
    </w:p>
    <w:p w14:paraId="54236B32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输入注册时填写的【手机号】【密码】【验证码】信息然后单击【登录】按钮登录系统</w:t>
      </w:r>
    </w:p>
    <w:p w14:paraId="40F34975">
      <w:r>
        <w:drawing>
          <wp:inline distT="0" distB="0" distL="114300" distR="114300">
            <wp:extent cx="5271770" cy="21450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A827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基本信息维护</w:t>
      </w:r>
    </w:p>
    <w:p w14:paraId="6FA45C36">
      <w:pPr>
        <w:pStyle w:val="3"/>
        <w:bidi w:val="0"/>
      </w:pPr>
      <w:r>
        <w:rPr>
          <w:rFonts w:hint="eastAsia"/>
          <w:lang w:val="en-US" w:eastAsia="zh-CN"/>
        </w:rPr>
        <w:t>个人信息</w:t>
      </w:r>
    </w:p>
    <w:p w14:paraId="4B4DACB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单击左侧【个人信息】打开个人信息维护界面，在此录入企业联系人的相关信息后单机【保存】按钮</w:t>
      </w:r>
    </w:p>
    <w:p w14:paraId="55E53DBB"/>
    <w:p w14:paraId="27C44168">
      <w:r>
        <w:drawing>
          <wp:inline distT="0" distB="0" distL="114300" distR="114300">
            <wp:extent cx="5271770" cy="1660525"/>
            <wp:effectExtent l="0" t="0" r="508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AA31"/>
    <w:p w14:paraId="699F4599"/>
    <w:p w14:paraId="77D2D34A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</w:t>
      </w:r>
    </w:p>
    <w:p w14:paraId="44F2A3E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投标报名</w:t>
      </w:r>
    </w:p>
    <w:p w14:paraId="39D51B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依次打开左侧【投标管理】-【投标报名】，在【公告列表】会显示院方发布的公告，单击【项目编号】可进入到投标报名明细界面</w:t>
      </w:r>
    </w:p>
    <w:p w14:paraId="2A24F05A">
      <w:r>
        <w:drawing>
          <wp:inline distT="0" distB="0" distL="114300" distR="114300">
            <wp:extent cx="5273040" cy="2308225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E07E"/>
    <w:p w14:paraId="3C84491A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*业务场景一：一个项目只有</w:t>
      </w:r>
      <w:r>
        <w:rPr>
          <w:rFonts w:hint="eastAsia"/>
          <w:b/>
          <w:bCs/>
          <w:color w:val="C00000"/>
          <w:sz w:val="32"/>
          <w:szCs w:val="32"/>
          <w:highlight w:val="yellow"/>
          <w:lang w:val="en-US" w:eastAsia="zh-CN"/>
        </w:rPr>
        <w:t>一个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包</w:t>
      </w:r>
    </w:p>
    <w:p w14:paraId="23BC318A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直接在打开的界面点保存并提交即可。</w:t>
      </w:r>
    </w:p>
    <w:p w14:paraId="63D78683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C00000"/>
          <w:sz w:val="21"/>
          <w:szCs w:val="21"/>
          <w:highlight w:val="none"/>
          <w:lang w:val="en-US" w:eastAsia="zh-CN"/>
        </w:rPr>
        <w:t>注：</w:t>
      </w:r>
      <w:r>
        <w:rPr>
          <w:rFonts w:hint="eastAsia"/>
          <w:sz w:val="21"/>
          <w:szCs w:val="21"/>
          <w:lang w:val="en-US" w:eastAsia="zh-CN"/>
        </w:rPr>
        <w:t>若提示【所属分类】或【供货范围】不可为空，维护所属分类为【供应商】，供货范围【其他】即可</w:t>
      </w:r>
    </w:p>
    <w:p w14:paraId="1816937A">
      <w:r>
        <w:drawing>
          <wp:inline distT="0" distB="0" distL="114300" distR="114300">
            <wp:extent cx="5273040" cy="2736215"/>
            <wp:effectExtent l="0" t="0" r="381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452D"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*业务场景二：一个项目有</w:t>
      </w:r>
      <w:r>
        <w:rPr>
          <w:rFonts w:hint="eastAsia"/>
          <w:b/>
          <w:bCs/>
          <w:color w:val="C00000"/>
          <w:sz w:val="32"/>
          <w:szCs w:val="32"/>
          <w:highlight w:val="yellow"/>
          <w:lang w:val="en-US" w:eastAsia="zh-CN"/>
        </w:rPr>
        <w:t>多个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一个包</w:t>
      </w:r>
    </w:p>
    <w:p w14:paraId="27759D7D">
      <w:r>
        <w:drawing>
          <wp:inline distT="0" distB="0" distL="114300" distR="114300">
            <wp:extent cx="5251450" cy="250825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7784"/>
    <w:p w14:paraId="3F99B4D4">
      <w:pPr>
        <w:rPr>
          <w:rFonts w:hint="default"/>
          <w:lang w:val="en-US" w:eastAsia="zh-CN"/>
        </w:rPr>
      </w:pPr>
    </w:p>
    <w:p w14:paraId="4A9A0E69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完成录入后点击【保存】-【提交】按钮，提交后会转入【资料确认中】状态里。</w:t>
      </w:r>
    </w:p>
    <w:p w14:paraId="0A7F301B">
      <w:r>
        <w:drawing>
          <wp:inline distT="0" distB="0" distL="114300" distR="114300">
            <wp:extent cx="5259070" cy="1268095"/>
            <wp:effectExtent l="0" t="0" r="17780" b="825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090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提交后院方采购部即可查看到报名信息并进行相关审批（工作日会及时审批，无需再通过电话告知），若审批未通过需再次在【投标报名】-【报名草稿】页签找到该项目进行修改补充后保存提交</w:t>
      </w:r>
    </w:p>
    <w:p w14:paraId="737924A9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单据中【报名状态】会根据审核情况变动，请定期查看，审批通过的项目会进入到【响应文件上传】状态页签下。</w:t>
      </w:r>
    </w:p>
    <w:p w14:paraId="35C220DE">
      <w:pPr>
        <w:numPr>
          <w:ilvl w:val="0"/>
          <w:numId w:val="0"/>
        </w:numPr>
        <w:ind w:leftChars="0"/>
        <w:rPr>
          <w:rFonts w:hint="default"/>
          <w:color w:val="C00000"/>
          <w:sz w:val="32"/>
          <w:szCs w:val="32"/>
          <w:highlight w:val="none"/>
          <w:lang w:val="en-US" w:eastAsia="zh-CN"/>
        </w:rPr>
      </w:pPr>
      <w:r>
        <w:rPr>
          <w:rFonts w:hint="eastAsia"/>
          <w:color w:val="C00000"/>
          <w:sz w:val="32"/>
          <w:szCs w:val="32"/>
          <w:highlight w:val="none"/>
          <w:lang w:val="en-US" w:eastAsia="zh-CN"/>
        </w:rPr>
        <w:t>注：目前未上线线上上传响应文件，进入此状态代表报名完成。</w:t>
      </w:r>
    </w:p>
    <w:p w14:paraId="1D41318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1534160"/>
            <wp:effectExtent l="0" t="0" r="571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1CD4"/>
    <w:p w14:paraId="73DEDA0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采购文件获取</w:t>
      </w:r>
    </w:p>
    <w:p w14:paraId="4C09BDA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院方审批通过在【响应文件上传】页签找到对应报名项目，点击【项目编号】的对应编码打开报名单据界面,滑动界面至【</w:t>
      </w:r>
      <w:r>
        <w:rPr>
          <w:rFonts w:hint="eastAsia"/>
          <w:b/>
          <w:bCs/>
          <w:color w:val="C00000"/>
          <w:highlight w:val="none"/>
          <w:lang w:val="en-US" w:eastAsia="zh-CN"/>
        </w:rPr>
        <w:t>采购文件</w:t>
      </w:r>
      <w:r>
        <w:rPr>
          <w:rFonts w:hint="eastAsia"/>
          <w:lang w:val="en-US" w:eastAsia="zh-CN"/>
        </w:rPr>
        <w:t>】子列找到对应文件进行下载。</w:t>
      </w:r>
    </w:p>
    <w:p w14:paraId="225D9D49">
      <w:r>
        <w:drawing>
          <wp:inline distT="0" distB="0" distL="114300" distR="114300">
            <wp:extent cx="5265420" cy="1429385"/>
            <wp:effectExtent l="0" t="0" r="1905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B039">
      <w:pPr>
        <w:rPr>
          <w:rFonts w:hint="default"/>
          <w:lang w:val="en-US" w:eastAsia="zh-CN"/>
        </w:rPr>
      </w:pPr>
    </w:p>
    <w:p w14:paraId="1E5330DF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880" cy="2286635"/>
            <wp:effectExtent l="0" t="0" r="444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FFD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若系统操作过程中有问题咨询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0EC9430C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凌老师   15908120417</w:t>
      </w:r>
      <w:bookmarkStart w:id="0" w:name="_GoBack"/>
      <w:bookmarkEnd w:id="0"/>
    </w:p>
    <w:p w14:paraId="0001A7C3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A6E4E3"/>
    <w:multiLevelType w:val="singleLevel"/>
    <w:tmpl w:val="FCA6E4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E2B6421"/>
    <w:multiLevelType w:val="multilevel"/>
    <w:tmpl w:val="7E2B642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73662"/>
    <w:rsid w:val="05320795"/>
    <w:rsid w:val="0E4C5684"/>
    <w:rsid w:val="1BB075EF"/>
    <w:rsid w:val="1E073662"/>
    <w:rsid w:val="35E568A5"/>
    <w:rsid w:val="3EE85BBD"/>
    <w:rsid w:val="4787073C"/>
    <w:rsid w:val="4BFD27CC"/>
    <w:rsid w:val="567628F7"/>
    <w:rsid w:val="5DA9537C"/>
    <w:rsid w:val="6E574563"/>
    <w:rsid w:val="760E629C"/>
    <w:rsid w:val="768574DC"/>
    <w:rsid w:val="76DA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正文段落"/>
    <w:basedOn w:val="1"/>
    <w:qFormat/>
    <w:uiPriority w:val="0"/>
    <w:pPr>
      <w:spacing w:line="579" w:lineRule="exact"/>
      <w:ind w:firstLine="472" w:firstLineChars="200"/>
    </w:pPr>
    <w:rPr>
      <w:rFonts w:hint="eastAsia" w:ascii="方正仿宋_GBK" w:hAnsi="方正仿宋_GBK" w:eastAsia="方正仿宋_GBK" w:cs="方正仿宋_GBK"/>
      <w:sz w:val="32"/>
      <w:szCs w:val="32"/>
    </w:rPr>
  </w:style>
  <w:style w:type="paragraph" w:customStyle="1" w:styleId="14">
    <w:name w:val="大标题"/>
    <w:basedOn w:val="1"/>
    <w:qFormat/>
    <w:uiPriority w:val="0"/>
    <w:pPr>
      <w:spacing w:before="289" w:line="700" w:lineRule="exact"/>
      <w:ind w:left="3101"/>
      <w:jc w:val="center"/>
    </w:pPr>
    <w:rPr>
      <w:rFonts w:hint="default" w:ascii="Times New Roman" w:hAnsi="Times New Roman" w:eastAsia="方正小标宋_GBK" w:cs="Times New Roman"/>
      <w:snapToGrid/>
      <w:kern w:val="2"/>
      <w:sz w:val="44"/>
      <w:szCs w:val="4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303</Words>
  <Characters>329</Characters>
  <Lines>0</Lines>
  <Paragraphs>0</Paragraphs>
  <TotalTime>6</TotalTime>
  <ScaleCrop>false</ScaleCrop>
  <LinksUpToDate>false</LinksUpToDate>
  <CharactersWithSpaces>329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2025-05-15T07:27:00Z</dcterms:created>
  <dc:creator>(・᷄ᵌ・᷅)</dc:creator>
  <cp:lastModifiedBy>alili</cp:lastModifiedBy>
  <dcterms:modified xsi:type="dcterms:W3CDTF">2026-01-13T00:45:11Z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E3C90E0214FD471799B04BFEC641BD11_13</vt:lpwstr>
  </property>
  <property fmtid="{D5CDD505-2E9C-101B-9397-08002B2CF9AE}" pid="4" name="KSOTemplateDocerSaveRecord">
    <vt:lpwstr>eyJoZGlkIjoiYjExZTc5NDNhYTFlOTcxNTc4Y2VmMTAyOGJhOTY0YTIiLCJ1c2VySWQiOiI0MTk3ODE2MzUifQ==</vt:lpwstr>
  </property>
</Properties>
</file>