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726E3">
      <w:pPr>
        <w:pStyle w:val="3"/>
        <w:spacing w:before="0" w:after="0" w:line="240" w:lineRule="auto"/>
        <w:jc w:val="left"/>
        <w:rPr>
          <w:rFonts w:hint="eastAsia" w:ascii="宋体" w:hAnsi="宋体" w:eastAsia="宋体" w:cs="宋体"/>
          <w:b w:val="0"/>
          <w:color w:val="000000" w:themeColor="text1"/>
          <w:kern w:val="2"/>
          <w:sz w:val="32"/>
          <w:szCs w:val="32"/>
          <w:shd w:val="clear" w:color="auto" w:fill="FFFFFF"/>
          <w14:textFill>
            <w14:solidFill>
              <w14:schemeClr w14:val="tx1"/>
            </w14:solidFill>
          </w14:textFill>
        </w:rPr>
      </w:pPr>
      <w:r>
        <w:rPr>
          <w:rFonts w:hint="eastAsia" w:ascii="宋体" w:hAnsi="宋体" w:eastAsia="宋体" w:cs="宋体"/>
          <w:b w:val="0"/>
          <w:color w:val="000000" w:themeColor="text1"/>
          <w:kern w:val="2"/>
          <w:sz w:val="32"/>
          <w:szCs w:val="32"/>
          <w:shd w:val="clear" w:color="auto" w:fill="FFFFFF"/>
          <w14:textFill>
            <w14:solidFill>
              <w14:schemeClr w14:val="tx1"/>
            </w14:solidFill>
          </w14:textFill>
        </w:rPr>
        <w:t>附件</w:t>
      </w:r>
    </w:p>
    <w:p w14:paraId="6AD23F94">
      <w:pPr>
        <w:pStyle w:val="3"/>
        <w:spacing w:before="0" w:after="0" w:line="240" w:lineRule="auto"/>
        <w:rPr>
          <w:rFonts w:hint="eastAsia" w:ascii="宋体" w:hAnsi="宋体" w:eastAsia="宋体" w:cs="宋体"/>
          <w:b w:val="0"/>
          <w:bCs/>
          <w:color w:val="000000" w:themeColor="text1"/>
          <w:sz w:val="48"/>
          <w:szCs w:val="40"/>
          <w14:textFill>
            <w14:solidFill>
              <w14:schemeClr w14:val="tx1"/>
            </w14:solidFill>
          </w14:textFill>
        </w:rPr>
      </w:pPr>
      <w:r>
        <w:rPr>
          <w:rFonts w:hint="eastAsia" w:ascii="宋体" w:hAnsi="宋体" w:eastAsia="宋体" w:cs="宋体"/>
          <w:b w:val="0"/>
          <w:bCs/>
          <w:color w:val="000000" w:themeColor="text1"/>
          <w:sz w:val="48"/>
          <w:szCs w:val="40"/>
          <w14:textFill>
            <w14:solidFill>
              <w14:schemeClr w14:val="tx1"/>
            </w14:solidFill>
          </w14:textFill>
        </w:rPr>
        <w:t>项目采购需求</w:t>
      </w:r>
    </w:p>
    <w:p w14:paraId="4F007743">
      <w:pPr>
        <w:shd w:val="clear" w:color="auto" w:fill="FFFFFF"/>
        <w:tabs>
          <w:tab w:val="left" w:pos="720"/>
          <w:tab w:val="left" w:pos="900"/>
        </w:tabs>
        <w:snapToGrid w:val="0"/>
        <w:spacing w:line="560" w:lineRule="exact"/>
        <w:ind w:firstLine="640" w:firstLineChars="200"/>
        <w:rPr>
          <w:rFonts w:hint="eastAsia" w:ascii="Times New Roman" w:eastAsia="黑体" w:cs="Times New Roman"/>
          <w:color w:val="auto"/>
          <w:sz w:val="32"/>
          <w:szCs w:val="32"/>
          <w:highlight w:val="none"/>
          <w:shd w:val="clear" w:color="auto" w:fill="FFFFFF"/>
        </w:rPr>
      </w:pPr>
      <w:r>
        <w:rPr>
          <w:rFonts w:ascii="Times New Roman" w:eastAsia="黑体" w:cs="Times New Roman"/>
          <w:color w:val="auto"/>
          <w:sz w:val="32"/>
          <w:szCs w:val="32"/>
          <w:highlight w:val="none"/>
          <w:shd w:val="clear" w:color="auto" w:fill="FFFFFF"/>
        </w:rPr>
        <w:t>一、比选项目</w:t>
      </w:r>
      <w:r>
        <w:rPr>
          <w:rFonts w:hint="eastAsia" w:ascii="Times New Roman" w:eastAsia="黑体" w:cs="Times New Roman"/>
          <w:color w:val="auto"/>
          <w:sz w:val="32"/>
          <w:szCs w:val="32"/>
          <w:highlight w:val="none"/>
          <w:shd w:val="clear" w:color="auto" w:fill="FFFFFF"/>
        </w:rPr>
        <w:t>内容</w:t>
      </w:r>
    </w:p>
    <w:p w14:paraId="342C55E8">
      <w:pPr>
        <w:shd w:val="clear" w:color="auto" w:fill="FFFFFF"/>
        <w:tabs>
          <w:tab w:val="left" w:pos="720"/>
          <w:tab w:val="left" w:pos="900"/>
        </w:tabs>
        <w:adjustRightInd w:val="0"/>
        <w:snapToGrid w:val="0"/>
        <w:spacing w:line="560" w:lineRule="exact"/>
        <w:ind w:firstLine="640" w:firstLineChars="200"/>
        <w:rPr>
          <w:rFonts w:hint="eastAsia" w:hAnsi="仿宋_GB2312"/>
          <w:color w:val="auto"/>
          <w:sz w:val="32"/>
          <w:szCs w:val="32"/>
          <w:highlight w:val="none"/>
          <w:shd w:val="clear" w:color="auto" w:fill="FFFFFF"/>
        </w:rPr>
      </w:pPr>
      <w:r>
        <w:rPr>
          <w:rFonts w:hint="eastAsia" w:hAnsi="仿宋_GB2312"/>
          <w:color w:val="auto"/>
          <w:sz w:val="32"/>
          <w:szCs w:val="32"/>
          <w:highlight w:val="none"/>
          <w:shd w:val="clear" w:color="auto" w:fill="FFFFFF"/>
        </w:rPr>
        <w:t>本项目共</w:t>
      </w:r>
      <w:r>
        <w:rPr>
          <w:rFonts w:hint="eastAsia" w:hAnsi="仿宋_GB2312"/>
          <w:color w:val="auto"/>
          <w:sz w:val="32"/>
          <w:szCs w:val="32"/>
          <w:highlight w:val="none"/>
          <w:shd w:val="clear" w:color="auto" w:fill="FFFFFF"/>
          <w:lang w:val="en-US" w:eastAsia="zh-CN"/>
        </w:rPr>
        <w:t>1</w:t>
      </w:r>
      <w:r>
        <w:rPr>
          <w:rFonts w:hint="eastAsia" w:hAnsi="仿宋_GB2312"/>
          <w:color w:val="auto"/>
          <w:sz w:val="32"/>
          <w:szCs w:val="32"/>
          <w:highlight w:val="none"/>
          <w:shd w:val="clear" w:color="auto" w:fill="FFFFFF"/>
        </w:rPr>
        <w:t>个</w:t>
      </w:r>
      <w:r>
        <w:rPr>
          <w:rFonts w:hint="eastAsia" w:hAnsi="仿宋_GB2312"/>
          <w:color w:val="auto"/>
          <w:sz w:val="32"/>
          <w:szCs w:val="32"/>
          <w:highlight w:val="none"/>
          <w:shd w:val="clear" w:color="auto" w:fill="FFFFFF"/>
          <w:lang w:val="en-US" w:eastAsia="zh-CN"/>
        </w:rPr>
        <w:t>包件</w:t>
      </w:r>
      <w:r>
        <w:rPr>
          <w:rFonts w:hint="eastAsia" w:hAnsi="仿宋_GB2312"/>
          <w:color w:val="auto"/>
          <w:sz w:val="32"/>
          <w:szCs w:val="32"/>
          <w:highlight w:val="none"/>
          <w:shd w:val="clear" w:color="auto" w:fill="FFFFFF"/>
        </w:rPr>
        <w:t>，采购</w:t>
      </w:r>
      <w:r>
        <w:rPr>
          <w:rFonts w:hint="eastAsia" w:ascii="Times New Roman" w:cs="Times New Roman"/>
          <w:color w:val="auto"/>
          <w:sz w:val="32"/>
          <w:szCs w:val="32"/>
          <w:highlight w:val="none"/>
          <w:shd w:val="clear" w:color="auto" w:fill="FFFFFF"/>
          <w:lang w:eastAsia="zh-CN"/>
        </w:rPr>
        <w:t>网络交换机采购项目</w:t>
      </w:r>
      <w:r>
        <w:rPr>
          <w:rFonts w:hint="eastAsia" w:hAnsi="仿宋_GB2312"/>
          <w:color w:val="auto"/>
          <w:sz w:val="32"/>
          <w:szCs w:val="32"/>
          <w:highlight w:val="none"/>
          <w:shd w:val="clear" w:color="auto" w:fill="FFFFFF"/>
        </w:rPr>
        <w:t>，总预算金额</w:t>
      </w:r>
      <w:r>
        <w:rPr>
          <w:rFonts w:hint="eastAsia" w:hAnsi="仿宋_GB2312"/>
          <w:color w:val="auto"/>
          <w:sz w:val="32"/>
          <w:szCs w:val="32"/>
          <w:highlight w:val="none"/>
          <w:shd w:val="clear" w:color="auto" w:fill="FFFFFF"/>
          <w:lang w:val="en-US" w:eastAsia="zh-CN"/>
        </w:rPr>
        <w:t>17.5万元</w:t>
      </w:r>
      <w:r>
        <w:rPr>
          <w:rFonts w:hint="eastAsia" w:hAnsi="仿宋_GB2312"/>
          <w:color w:val="auto"/>
          <w:sz w:val="32"/>
          <w:szCs w:val="32"/>
          <w:highlight w:val="none"/>
          <w:shd w:val="clear" w:color="auto" w:fill="FFFFFF"/>
        </w:rPr>
        <w:t>。报价超过采购预算，其响应文件按无效处理。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756"/>
        <w:gridCol w:w="1050"/>
        <w:gridCol w:w="1035"/>
        <w:gridCol w:w="1935"/>
      </w:tblGrid>
      <w:tr w14:paraId="3C45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62" w:type="dxa"/>
            <w:noWrap w:val="0"/>
            <w:vAlign w:val="center"/>
          </w:tcPr>
          <w:p w14:paraId="7C96F1B6">
            <w:pPr>
              <w:shd w:val="clear" w:color="auto" w:fill="FFFFFF"/>
              <w:tabs>
                <w:tab w:val="left" w:pos="720"/>
              </w:tabs>
              <w:snapToGrid w:val="0"/>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rPr>
              <w:t>序号</w:t>
            </w:r>
          </w:p>
        </w:tc>
        <w:tc>
          <w:tcPr>
            <w:tcW w:w="3756" w:type="dxa"/>
            <w:noWrap w:val="0"/>
            <w:vAlign w:val="center"/>
          </w:tcPr>
          <w:p w14:paraId="6CCFCB8D">
            <w:pPr>
              <w:shd w:val="clear" w:color="auto" w:fill="FFFFFF"/>
              <w:tabs>
                <w:tab w:val="left" w:pos="720"/>
              </w:tabs>
              <w:snapToGrid w:val="0"/>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rPr>
              <w:t>采购内容</w:t>
            </w:r>
          </w:p>
        </w:tc>
        <w:tc>
          <w:tcPr>
            <w:tcW w:w="1050" w:type="dxa"/>
            <w:noWrap w:val="0"/>
            <w:vAlign w:val="center"/>
          </w:tcPr>
          <w:p w14:paraId="10963451">
            <w:pPr>
              <w:shd w:val="clear" w:color="auto" w:fill="FFFFFF"/>
              <w:tabs>
                <w:tab w:val="left" w:pos="720"/>
              </w:tabs>
              <w:snapToGrid w:val="0"/>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rPr>
              <w:t>数量</w:t>
            </w:r>
          </w:p>
        </w:tc>
        <w:tc>
          <w:tcPr>
            <w:tcW w:w="1035" w:type="dxa"/>
            <w:noWrap w:val="0"/>
            <w:vAlign w:val="center"/>
          </w:tcPr>
          <w:p w14:paraId="006A6F4F">
            <w:pPr>
              <w:shd w:val="clear" w:color="auto" w:fill="FFFFFF"/>
              <w:tabs>
                <w:tab w:val="left" w:pos="720"/>
              </w:tabs>
              <w:snapToGrid w:val="0"/>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rPr>
              <w:t>单位</w:t>
            </w:r>
          </w:p>
        </w:tc>
        <w:tc>
          <w:tcPr>
            <w:tcW w:w="1935" w:type="dxa"/>
            <w:noWrap w:val="0"/>
            <w:vAlign w:val="center"/>
          </w:tcPr>
          <w:p w14:paraId="0B335E9E">
            <w:pPr>
              <w:shd w:val="clear" w:color="auto" w:fill="FFFFFF"/>
              <w:tabs>
                <w:tab w:val="left" w:pos="720"/>
              </w:tabs>
              <w:snapToGrid w:val="0"/>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rPr>
              <w:t>预算金额</w:t>
            </w:r>
          </w:p>
          <w:p w14:paraId="40A173E6">
            <w:pPr>
              <w:shd w:val="clear" w:color="auto" w:fill="FFFFFF"/>
              <w:tabs>
                <w:tab w:val="left" w:pos="720"/>
              </w:tabs>
              <w:snapToGrid w:val="0"/>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eastAsia" w:ascii="仿宋_GB2312" w:hAnsi="仿宋_GB2312" w:eastAsia="仿宋_GB2312" w:cs="仿宋_GB2312"/>
                <w:b/>
                <w:bCs w:val="0"/>
                <w:color w:val="auto"/>
                <w:sz w:val="28"/>
                <w:szCs w:val="28"/>
                <w:highlight w:val="none"/>
                <w:shd w:val="clear" w:color="auto" w:fill="FFFFFF"/>
                <w:lang w:eastAsia="zh-CN"/>
              </w:rPr>
              <w:t>（</w:t>
            </w:r>
            <w:r>
              <w:rPr>
                <w:rFonts w:hint="eastAsia" w:ascii="仿宋_GB2312" w:hAnsi="仿宋_GB2312" w:eastAsia="仿宋_GB2312" w:cs="仿宋_GB2312"/>
                <w:b/>
                <w:bCs w:val="0"/>
                <w:color w:val="auto"/>
                <w:sz w:val="28"/>
                <w:szCs w:val="28"/>
                <w:highlight w:val="none"/>
                <w:shd w:val="clear" w:color="auto" w:fill="FFFFFF"/>
                <w:lang w:val="en-US" w:eastAsia="zh-CN"/>
              </w:rPr>
              <w:t>万元</w:t>
            </w:r>
            <w:r>
              <w:rPr>
                <w:rFonts w:hint="eastAsia" w:ascii="仿宋_GB2312" w:hAnsi="仿宋_GB2312" w:eastAsia="仿宋_GB2312" w:cs="仿宋_GB2312"/>
                <w:b/>
                <w:bCs w:val="0"/>
                <w:color w:val="auto"/>
                <w:sz w:val="28"/>
                <w:szCs w:val="28"/>
                <w:highlight w:val="none"/>
                <w:shd w:val="clear" w:color="auto" w:fill="FFFFFF"/>
                <w:lang w:eastAsia="zh-CN"/>
              </w:rPr>
              <w:t>）</w:t>
            </w:r>
          </w:p>
        </w:tc>
      </w:tr>
      <w:tr w14:paraId="584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62" w:type="dxa"/>
            <w:noWrap w:val="0"/>
            <w:vAlign w:val="center"/>
          </w:tcPr>
          <w:p w14:paraId="435BDEB0">
            <w:pPr>
              <w:spacing w:line="400" w:lineRule="exact"/>
              <w:jc w:val="center"/>
              <w:rPr>
                <w:rFonts w:hint="eastAsia" w:ascii="仿宋_GB2312" w:hAnsi="仿宋_GB2312" w:eastAsia="仿宋_GB2312" w:cs="仿宋_GB2312"/>
                <w:b/>
                <w:bCs w:val="0"/>
                <w:color w:val="auto"/>
                <w:sz w:val="28"/>
                <w:szCs w:val="28"/>
                <w:highlight w:val="none"/>
                <w:shd w:val="clear" w:color="auto" w:fill="FFFFFF"/>
              </w:rPr>
            </w:pPr>
            <w:r>
              <w:rPr>
                <w:rFonts w:hint="eastAsia" w:ascii="仿宋_GB2312" w:hAnsi="仿宋_GB2312" w:eastAsia="仿宋_GB2312" w:cs="仿宋_GB2312"/>
                <w:b/>
                <w:bCs w:val="0"/>
                <w:color w:val="auto"/>
                <w:sz w:val="28"/>
                <w:szCs w:val="28"/>
                <w:highlight w:val="none"/>
                <w:shd w:val="clear" w:color="auto" w:fill="FFFFFF"/>
                <w:lang w:val="en-US" w:eastAsia="zh-CN"/>
              </w:rPr>
              <w:t>1</w:t>
            </w:r>
          </w:p>
        </w:tc>
        <w:tc>
          <w:tcPr>
            <w:tcW w:w="3756" w:type="dxa"/>
            <w:noWrap w:val="0"/>
            <w:vAlign w:val="center"/>
          </w:tcPr>
          <w:p w14:paraId="19522A9C">
            <w:pPr>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网络交换机</w:t>
            </w:r>
          </w:p>
        </w:tc>
        <w:tc>
          <w:tcPr>
            <w:tcW w:w="1050" w:type="dxa"/>
            <w:noWrap w:val="0"/>
            <w:vAlign w:val="center"/>
          </w:tcPr>
          <w:p w14:paraId="0FAC41C0">
            <w:pPr>
              <w:spacing w:line="400" w:lineRule="exact"/>
              <w:jc w:val="center"/>
              <w:rPr>
                <w:rFonts w:hint="eastAsia" w:ascii="仿宋_GB2312" w:hAnsi="仿宋_GB2312" w:eastAsia="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1</w:t>
            </w:r>
          </w:p>
        </w:tc>
        <w:tc>
          <w:tcPr>
            <w:tcW w:w="1035" w:type="dxa"/>
            <w:noWrap w:val="0"/>
            <w:vAlign w:val="center"/>
          </w:tcPr>
          <w:p w14:paraId="3CEDCA8B">
            <w:pPr>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批</w:t>
            </w:r>
          </w:p>
        </w:tc>
        <w:tc>
          <w:tcPr>
            <w:tcW w:w="1935" w:type="dxa"/>
            <w:noWrap w:val="0"/>
            <w:vAlign w:val="center"/>
          </w:tcPr>
          <w:p w14:paraId="1169DD76">
            <w:pPr>
              <w:spacing w:line="400" w:lineRule="exact"/>
              <w:jc w:val="center"/>
              <w:rPr>
                <w:rFonts w:hint="default" w:ascii="仿宋_GB2312" w:hAnsi="仿宋_GB2312" w:eastAsia="仿宋_GB2312" w:cs="仿宋_GB2312"/>
                <w:b/>
                <w:bCs w:val="0"/>
                <w:color w:val="auto"/>
                <w:sz w:val="28"/>
                <w:szCs w:val="28"/>
                <w:highlight w:val="none"/>
                <w:shd w:val="clear" w:color="auto" w:fill="FFFFFF"/>
                <w:lang w:val="en-US" w:eastAsia="zh-CN"/>
              </w:rPr>
            </w:pPr>
            <w:r>
              <w:rPr>
                <w:rFonts w:hint="eastAsia" w:hAnsi="仿宋_GB2312" w:cs="仿宋_GB2312"/>
                <w:b/>
                <w:bCs w:val="0"/>
                <w:color w:val="auto"/>
                <w:sz w:val="28"/>
                <w:szCs w:val="28"/>
                <w:highlight w:val="none"/>
                <w:shd w:val="clear" w:color="auto" w:fill="FFFFFF"/>
                <w:lang w:val="en-US" w:eastAsia="zh-CN"/>
              </w:rPr>
              <w:t>17.5</w:t>
            </w:r>
          </w:p>
        </w:tc>
      </w:tr>
    </w:tbl>
    <w:p w14:paraId="402D6442">
      <w:pPr>
        <w:numPr>
          <w:ilvl w:val="0"/>
          <w:numId w:val="1"/>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color w:val="auto"/>
          <w:sz w:val="32"/>
          <w:szCs w:val="32"/>
          <w:highlight w:val="none"/>
          <w:shd w:val="clear" w:color="auto" w:fill="FFFFFF"/>
        </w:rPr>
      </w:pPr>
      <w:r>
        <w:rPr>
          <w:rFonts w:ascii="Times New Roman" w:hAnsi="Times New Roman" w:eastAsia="黑体" w:cs="Times New Roman"/>
          <w:color w:val="auto"/>
          <w:sz w:val="32"/>
          <w:szCs w:val="32"/>
          <w:highlight w:val="none"/>
          <w:shd w:val="clear" w:color="auto" w:fill="FFFFFF"/>
        </w:rPr>
        <w:t>技术要求</w:t>
      </w:r>
    </w:p>
    <w:p w14:paraId="63D0C976">
      <w:pPr>
        <w:numPr>
          <w:ilvl w:val="0"/>
          <w:numId w:val="0"/>
        </w:numPr>
        <w:shd w:val="clear" w:color="auto" w:fill="FFFFFF"/>
        <w:tabs>
          <w:tab w:val="left" w:pos="720"/>
          <w:tab w:val="left" w:pos="900"/>
        </w:tabs>
        <w:snapToGrid w:val="0"/>
        <w:spacing w:line="560" w:lineRule="exact"/>
        <w:rPr>
          <w:rFonts w:hint="eastAsia" w:ascii="Times New Roman" w:cs="Times New Roman"/>
          <w:color w:val="auto"/>
          <w:sz w:val="32"/>
          <w:szCs w:val="32"/>
          <w:highlight w:val="none"/>
          <w:shd w:val="clear" w:color="auto" w:fill="FFFFFF"/>
          <w:lang w:val="en-US" w:eastAsia="zh-CN"/>
        </w:rPr>
      </w:pPr>
      <w:r>
        <w:rPr>
          <w:rFonts w:hint="eastAsia" w:ascii="Times New Roman" w:hAnsi="Times New Roman" w:eastAsia="仿宋_GB2312" w:cs="Times New Roman"/>
          <w:color w:val="auto"/>
          <w:kern w:val="2"/>
          <w:sz w:val="32"/>
          <w:szCs w:val="32"/>
          <w:shd w:val="clear" w:fill="FFFFFF"/>
          <w:lang w:val="en-US" w:eastAsia="zh-CN" w:bidi="ar-SA"/>
        </w:rPr>
        <w:t>（一）</w:t>
      </w:r>
      <w:r>
        <w:rPr>
          <w:rFonts w:hint="eastAsia" w:ascii="Times New Roman" w:cs="Times New Roman"/>
          <w:color w:val="auto"/>
          <w:sz w:val="32"/>
          <w:szCs w:val="32"/>
          <w:highlight w:val="none"/>
          <w:shd w:val="clear" w:color="auto" w:fill="FFFFFF"/>
          <w:lang w:val="en-US" w:eastAsia="zh-CN"/>
        </w:rPr>
        <w:t>采购清单</w:t>
      </w:r>
    </w:p>
    <w:tbl>
      <w:tblPr>
        <w:tblStyle w:val="12"/>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03"/>
        <w:gridCol w:w="5814"/>
        <w:gridCol w:w="704"/>
        <w:gridCol w:w="728"/>
      </w:tblGrid>
      <w:tr w14:paraId="5DE3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8" w:type="dxa"/>
            <w:noWrap/>
            <w:vAlign w:val="center"/>
          </w:tcPr>
          <w:p w14:paraId="140DAC82">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序号</w:t>
            </w:r>
          </w:p>
        </w:tc>
        <w:tc>
          <w:tcPr>
            <w:tcW w:w="1303" w:type="dxa"/>
            <w:noWrap/>
            <w:vAlign w:val="center"/>
          </w:tcPr>
          <w:p w14:paraId="24639B4D">
            <w:pPr>
              <w:widowControl/>
              <w:spacing w:line="360" w:lineRule="auto"/>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名称</w:t>
            </w:r>
          </w:p>
        </w:tc>
        <w:tc>
          <w:tcPr>
            <w:tcW w:w="5814" w:type="dxa"/>
            <w:noWrap/>
            <w:vAlign w:val="center"/>
          </w:tcPr>
          <w:p w14:paraId="271C350B">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hAnsi="仿宋_GB2312" w:cs="仿宋_GB2312"/>
                <w:color w:val="000000"/>
                <w:sz w:val="21"/>
                <w:szCs w:val="21"/>
                <w:lang w:val="en-US" w:eastAsia="zh-CN" w:bidi="ar"/>
              </w:rPr>
              <w:t xml:space="preserve">技 术 </w:t>
            </w:r>
            <w:r>
              <w:rPr>
                <w:rFonts w:hint="eastAsia" w:ascii="仿宋_GB2312" w:hAnsi="仿宋_GB2312" w:eastAsia="仿宋_GB2312" w:cs="仿宋_GB2312"/>
                <w:color w:val="000000"/>
                <w:sz w:val="21"/>
                <w:szCs w:val="21"/>
                <w:lang w:bidi="ar"/>
              </w:rPr>
              <w:t>参 数</w:t>
            </w:r>
          </w:p>
        </w:tc>
        <w:tc>
          <w:tcPr>
            <w:tcW w:w="704" w:type="dxa"/>
            <w:noWrap/>
            <w:vAlign w:val="center"/>
          </w:tcPr>
          <w:p w14:paraId="1351BBFE">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单位</w:t>
            </w:r>
          </w:p>
        </w:tc>
        <w:tc>
          <w:tcPr>
            <w:tcW w:w="728" w:type="dxa"/>
            <w:noWrap/>
            <w:vAlign w:val="center"/>
          </w:tcPr>
          <w:p w14:paraId="63CB2055">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数量</w:t>
            </w:r>
          </w:p>
        </w:tc>
      </w:tr>
      <w:tr w14:paraId="7FBB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5" w:hRule="atLeast"/>
          <w:jc w:val="center"/>
        </w:trPr>
        <w:tc>
          <w:tcPr>
            <w:tcW w:w="708" w:type="dxa"/>
            <w:noWrap/>
            <w:vAlign w:val="center"/>
          </w:tcPr>
          <w:p w14:paraId="7BEFB4A6">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1303" w:type="dxa"/>
            <w:noWrap/>
            <w:vAlign w:val="center"/>
          </w:tcPr>
          <w:p w14:paraId="4617A2D4">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汇聚交换机</w:t>
            </w:r>
          </w:p>
        </w:tc>
        <w:tc>
          <w:tcPr>
            <w:tcW w:w="5814" w:type="dxa"/>
            <w:noWrap w:val="0"/>
            <w:vAlign w:val="center"/>
          </w:tcPr>
          <w:p w14:paraId="1B78B070">
            <w:pPr>
              <w:widowControl/>
              <w:numPr>
                <w:ilvl w:val="0"/>
                <w:numId w:val="0"/>
              </w:numPr>
              <w:spacing w:line="36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r>
              <w:rPr>
                <w:rFonts w:hint="default" w:ascii="仿宋_GB2312" w:hAnsi="仿宋_GB2312" w:eastAsia="仿宋_GB2312" w:cs="仿宋_GB2312"/>
                <w:color w:val="000000"/>
                <w:kern w:val="2"/>
                <w:sz w:val="20"/>
                <w:szCs w:val="20"/>
                <w:lang w:val="en-US" w:eastAsia="zh-CN" w:bidi="ar-SA"/>
              </w:rPr>
              <w:t>1、</w:t>
            </w:r>
            <w:r>
              <w:rPr>
                <w:rFonts w:hint="eastAsia" w:ascii="仿宋_GB2312" w:hAnsi="仿宋_GB2312" w:eastAsia="仿宋_GB2312" w:cs="仿宋_GB2312"/>
                <w:color w:val="000000"/>
                <w:sz w:val="21"/>
                <w:szCs w:val="21"/>
              </w:rPr>
              <w:t xml:space="preserve">交换容量 </w:t>
            </w:r>
            <w:r>
              <w:rPr>
                <w:rFonts w:hint="eastAsia" w:ascii="仿宋_GB2312" w:hAnsi="仿宋_GB2312" w:eastAsia="仿宋_GB2312" w:cs="仿宋_GB2312"/>
                <w:color w:val="000000"/>
                <w:sz w:val="21"/>
                <w:szCs w:val="21"/>
                <w:lang w:bidi="ar"/>
              </w:rPr>
              <w:t>≥</w:t>
            </w:r>
            <w:r>
              <w:rPr>
                <w:rFonts w:hint="eastAsia" w:ascii="仿宋_GB2312" w:hAnsi="仿宋_GB2312" w:eastAsia="仿宋_GB2312" w:cs="仿宋_GB2312"/>
                <w:color w:val="000000"/>
                <w:sz w:val="21"/>
                <w:szCs w:val="21"/>
              </w:rPr>
              <w:t>2.4/24Tbps，包转发率</w:t>
            </w:r>
            <w:r>
              <w:rPr>
                <w:rFonts w:hint="eastAsia" w:ascii="仿宋_GB2312" w:hAnsi="仿宋_GB2312" w:eastAsia="仿宋_GB2312" w:cs="仿宋_GB2312"/>
                <w:color w:val="000000"/>
                <w:sz w:val="21"/>
                <w:szCs w:val="21"/>
                <w:lang w:bidi="ar"/>
              </w:rPr>
              <w:t>≥</w:t>
            </w:r>
            <w:r>
              <w:rPr>
                <w:rFonts w:hint="eastAsia" w:ascii="仿宋_GB2312" w:hAnsi="仿宋_GB2312" w:eastAsia="仿宋_GB2312" w:cs="仿宋_GB2312"/>
                <w:color w:val="000000"/>
                <w:sz w:val="21"/>
                <w:szCs w:val="21"/>
                <w:lang w:val="en-US" w:eastAsia="zh-CN"/>
              </w:rPr>
              <w:t>1600</w:t>
            </w:r>
            <w:r>
              <w:rPr>
                <w:rFonts w:hint="eastAsia" w:ascii="仿宋_GB2312" w:hAnsi="仿宋_GB2312" w:eastAsia="仿宋_GB2312" w:cs="仿宋_GB2312"/>
                <w:color w:val="000000"/>
                <w:sz w:val="21"/>
                <w:szCs w:val="21"/>
              </w:rPr>
              <w:t>Mpps；</w:t>
            </w:r>
          </w:p>
          <w:p w14:paraId="32CA96CA">
            <w:pPr>
              <w:widowControl/>
              <w:numPr>
                <w:ilvl w:val="0"/>
                <w:numId w:val="0"/>
              </w:numPr>
              <w:spacing w:line="36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r>
              <w:rPr>
                <w:rFonts w:hint="default" w:ascii="仿宋_GB2312" w:hAnsi="仿宋_GB2312" w:eastAsia="仿宋_GB2312" w:cs="仿宋_GB2312"/>
                <w:color w:val="000000"/>
                <w:kern w:val="2"/>
                <w:sz w:val="20"/>
                <w:szCs w:val="20"/>
                <w:lang w:val="en-US" w:eastAsia="zh-CN" w:bidi="ar-SA"/>
              </w:rPr>
              <w:t>2、</w:t>
            </w:r>
            <w:r>
              <w:rPr>
                <w:rFonts w:hint="eastAsia" w:ascii="仿宋_GB2312" w:hAnsi="仿宋_GB2312" w:eastAsia="仿宋_GB2312" w:cs="仿宋_GB2312"/>
                <w:color w:val="000000"/>
                <w:sz w:val="21"/>
                <w:szCs w:val="21"/>
              </w:rPr>
              <w:t>端口：</w:t>
            </w:r>
            <w:r>
              <w:rPr>
                <w:rFonts w:hint="eastAsia" w:ascii="仿宋_GB2312" w:hAnsi="仿宋_GB2312" w:eastAsia="仿宋_GB2312" w:cs="仿宋_GB2312"/>
                <w:color w:val="000000"/>
                <w:sz w:val="21"/>
                <w:szCs w:val="21"/>
                <w:lang w:bidi="ar"/>
              </w:rPr>
              <w:t>≥</w:t>
            </w:r>
            <w:r>
              <w:rPr>
                <w:rFonts w:hint="eastAsia" w:ascii="仿宋_GB2312" w:hAnsi="仿宋_GB2312" w:eastAsia="仿宋_GB2312" w:cs="仿宋_GB2312"/>
                <w:color w:val="000000"/>
                <w:sz w:val="21"/>
                <w:szCs w:val="21"/>
                <w:lang w:val="en-US" w:eastAsia="zh-CN"/>
              </w:rPr>
              <w:t>48</w:t>
            </w:r>
            <w:r>
              <w:rPr>
                <w:rFonts w:hint="eastAsia" w:ascii="仿宋_GB2312" w:hAnsi="仿宋_GB2312" w:eastAsia="仿宋_GB2312" w:cs="仿宋_GB2312"/>
                <w:color w:val="000000"/>
                <w:sz w:val="21"/>
                <w:szCs w:val="21"/>
              </w:rPr>
              <w:t>个10GE SFP+端口，</w:t>
            </w:r>
            <w:r>
              <w:rPr>
                <w:rFonts w:hint="eastAsia" w:ascii="仿宋_GB2312" w:hAnsi="仿宋_GB2312" w:eastAsia="仿宋_GB2312" w:cs="仿宋_GB2312"/>
                <w:color w:val="000000"/>
                <w:sz w:val="21"/>
                <w:szCs w:val="21"/>
                <w:lang w:bidi="ar"/>
              </w:rPr>
              <w:t>≥</w:t>
            </w:r>
            <w:r>
              <w:rPr>
                <w:rFonts w:hint="eastAsia" w:ascii="仿宋_GB2312" w:hAnsi="仿宋_GB2312" w:eastAsia="仿宋_GB2312" w:cs="仿宋_GB2312"/>
                <w:color w:val="000000"/>
                <w:sz w:val="21"/>
                <w:szCs w:val="21"/>
              </w:rPr>
              <w:t>6个</w:t>
            </w:r>
            <w:r>
              <w:rPr>
                <w:rFonts w:hint="eastAsia" w:ascii="仿宋_GB2312" w:hAnsi="仿宋_GB2312" w:eastAsia="仿宋_GB2312" w:cs="仿宋_GB2312"/>
                <w:color w:val="000000"/>
                <w:sz w:val="21"/>
                <w:szCs w:val="21"/>
                <w:lang w:val="en-US" w:eastAsia="zh-CN"/>
              </w:rPr>
              <w:t>40GE/</w:t>
            </w:r>
            <w:r>
              <w:rPr>
                <w:rFonts w:hint="eastAsia" w:ascii="仿宋_GB2312" w:hAnsi="仿宋_GB2312" w:eastAsia="仿宋_GB2312" w:cs="仿宋_GB2312"/>
                <w:color w:val="000000"/>
                <w:sz w:val="21"/>
                <w:szCs w:val="21"/>
              </w:rPr>
              <w:t>100GE QSFP28端口</w:t>
            </w:r>
          </w:p>
          <w:p w14:paraId="74A7924A">
            <w:pPr>
              <w:widowControl/>
              <w:numPr>
                <w:ilvl w:val="0"/>
                <w:numId w:val="0"/>
              </w:numPr>
              <w:spacing w:line="360" w:lineRule="auto"/>
              <w:jc w:val="left"/>
              <w:textAlignment w:val="center"/>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kern w:val="2"/>
                <w:sz w:val="20"/>
                <w:szCs w:val="20"/>
                <w:lang w:val="en-US" w:eastAsia="zh-CN" w:bidi="ar-SA"/>
              </w:rPr>
              <w:t>3、</w:t>
            </w:r>
            <w:r>
              <w:rPr>
                <w:rFonts w:hint="eastAsia" w:ascii="仿宋_GB2312" w:hAnsi="仿宋_GB2312" w:eastAsia="仿宋_GB2312" w:cs="仿宋_GB2312"/>
                <w:color w:val="000000"/>
                <w:sz w:val="21"/>
                <w:szCs w:val="21"/>
              </w:rPr>
              <w:t>支持 IPv6 Ping、IPv6 Tracert、IPv6 Telnet，支持子接口配置 IPv6 地址，支持 VRRP6、DHCPv6、L3VPN 等</w:t>
            </w:r>
          </w:p>
          <w:p w14:paraId="14B5B9F2">
            <w:pPr>
              <w:widowControl/>
              <w:numPr>
                <w:ilvl w:val="0"/>
                <w:numId w:val="0"/>
              </w:numPr>
              <w:spacing w:line="360" w:lineRule="auto"/>
              <w:jc w:val="left"/>
              <w:textAlignment w:val="center"/>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kern w:val="2"/>
                <w:sz w:val="20"/>
                <w:szCs w:val="20"/>
                <w:lang w:val="en-US" w:eastAsia="zh-CN" w:bidi="ar-SA"/>
              </w:rPr>
              <w:t>4、</w:t>
            </w:r>
            <w:r>
              <w:rPr>
                <w:rFonts w:hint="eastAsia" w:ascii="仿宋_GB2312" w:hAnsi="仿宋_GB2312" w:eastAsia="仿宋_GB2312" w:cs="仿宋_GB2312"/>
                <w:color w:val="000000"/>
                <w:sz w:val="21"/>
                <w:szCs w:val="21"/>
              </w:rPr>
              <w:t>支持 GVRP 协议，支持 MUX VLAN 功能，支持基于 MAC/协议/IP 子网/策略/端口的 VLAN，支持 VLAN Mapping 功能</w:t>
            </w:r>
          </w:p>
          <w:p w14:paraId="3ABC52E7">
            <w:pPr>
              <w:widowControl/>
              <w:numPr>
                <w:ilvl w:val="0"/>
                <w:numId w:val="0"/>
              </w:numPr>
              <w:spacing w:line="360" w:lineRule="auto"/>
              <w:jc w:val="left"/>
              <w:textAlignment w:val="center"/>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kern w:val="2"/>
                <w:sz w:val="20"/>
                <w:szCs w:val="20"/>
                <w:lang w:val="en-US" w:eastAsia="zh-CN" w:bidi="ar-SA"/>
              </w:rPr>
              <w:t>5、</w:t>
            </w:r>
            <w:r>
              <w:rPr>
                <w:rFonts w:hint="eastAsia" w:ascii="仿宋_GB2312" w:hAnsi="仿宋_GB2312" w:eastAsia="仿宋_GB2312" w:cs="仿宋_GB2312"/>
                <w:color w:val="000000"/>
                <w:sz w:val="21"/>
                <w:szCs w:val="21"/>
              </w:rPr>
              <w:t>支持堆叠，支持 IEEE 802.1X 认证，支持单端口最大用户数限制，支持 NAC 功能，支持 SSH V2.0，支持以太网 OAM 802.3ah 和 802.1ag，配置管理 AP许可1k</w:t>
            </w:r>
          </w:p>
          <w:p w14:paraId="1B2CF814">
            <w:pPr>
              <w:widowControl/>
              <w:numPr>
                <w:ilvl w:val="0"/>
                <w:numId w:val="0"/>
              </w:numPr>
              <w:spacing w:line="360" w:lineRule="auto"/>
              <w:jc w:val="left"/>
              <w:textAlignment w:val="center"/>
              <w:rPr>
                <w:rFonts w:hint="eastAsia" w:ascii="仿宋_GB2312" w:hAnsi="仿宋_GB2312" w:eastAsia="仿宋_GB2312" w:cs="仿宋_GB2312"/>
                <w:color w:val="000000"/>
                <w:sz w:val="21"/>
                <w:szCs w:val="21"/>
              </w:rPr>
            </w:pPr>
            <w:r>
              <w:rPr>
                <w:rFonts w:hint="default" w:ascii="仿宋_GB2312" w:hAnsi="仿宋_GB2312" w:eastAsia="仿宋_GB2312" w:cs="仿宋_GB2312"/>
                <w:color w:val="000000"/>
                <w:kern w:val="2"/>
                <w:sz w:val="20"/>
                <w:szCs w:val="20"/>
                <w:lang w:val="en-US" w:eastAsia="zh-CN" w:bidi="ar-SA"/>
              </w:rPr>
              <w:t>6、</w:t>
            </w:r>
            <w:r>
              <w:rPr>
                <w:rFonts w:hint="eastAsia" w:ascii="仿宋_GB2312" w:hAnsi="仿宋_GB2312" w:eastAsia="仿宋_GB2312" w:cs="仿宋_GB2312"/>
                <w:color w:val="000000"/>
                <w:sz w:val="21"/>
                <w:szCs w:val="21"/>
                <w:lang w:eastAsia="zh-CN"/>
              </w:rPr>
              <w:t>支持</w:t>
            </w:r>
            <w:r>
              <w:rPr>
                <w:rFonts w:hint="eastAsia" w:ascii="仿宋_GB2312" w:hAnsi="仿宋_GB2312" w:eastAsia="仿宋_GB2312" w:cs="仿宋_GB2312"/>
                <w:color w:val="000000"/>
                <w:sz w:val="21"/>
                <w:szCs w:val="21"/>
              </w:rPr>
              <w:t>VXLAN特性</w:t>
            </w:r>
          </w:p>
          <w:p w14:paraId="546EF4CB">
            <w:pPr>
              <w:widowControl/>
              <w:numPr>
                <w:ilvl w:val="0"/>
                <w:numId w:val="0"/>
              </w:numPr>
              <w:spacing w:line="36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r>
              <w:rPr>
                <w:rFonts w:hint="default" w:ascii="仿宋_GB2312" w:hAnsi="仿宋_GB2312" w:eastAsia="仿宋_GB2312" w:cs="仿宋_GB2312"/>
                <w:color w:val="000000"/>
                <w:kern w:val="2"/>
                <w:sz w:val="20"/>
                <w:szCs w:val="20"/>
                <w:lang w:val="en-US" w:eastAsia="zh-CN" w:bidi="ar-SA"/>
              </w:rPr>
              <w:t>7、</w:t>
            </w:r>
            <w:r>
              <w:rPr>
                <w:rFonts w:hint="eastAsia" w:ascii="仿宋_GB2312" w:hAnsi="仿宋_GB2312" w:eastAsia="仿宋_GB2312" w:cs="仿宋_GB2312"/>
                <w:color w:val="000000"/>
                <w:sz w:val="21"/>
                <w:szCs w:val="21"/>
              </w:rPr>
              <w:t>支持模块化双电源，实配双电源</w:t>
            </w:r>
          </w:p>
          <w:p w14:paraId="39BB56F6">
            <w:pPr>
              <w:pStyle w:val="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val="en-US" w:eastAsia="zh-CN"/>
              </w:rPr>
              <w:t>8、</w:t>
            </w:r>
            <w:r>
              <w:rPr>
                <w:rFonts w:hint="eastAsia" w:ascii="仿宋_GB2312" w:hAnsi="仿宋_GB2312" w:eastAsia="仿宋_GB2312" w:cs="仿宋_GB2312"/>
                <w:color w:val="000000"/>
                <w:sz w:val="21"/>
                <w:szCs w:val="21"/>
                <w:lang w:val="en-US" w:eastAsia="zh-CN" w:bidi="ar-SA"/>
              </w:rPr>
              <w:t>产品须具有有效的入网许可证</w:t>
            </w:r>
          </w:p>
        </w:tc>
        <w:tc>
          <w:tcPr>
            <w:tcW w:w="704" w:type="dxa"/>
            <w:noWrap/>
            <w:vAlign w:val="center"/>
          </w:tcPr>
          <w:p w14:paraId="2A2008CE">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台</w:t>
            </w:r>
          </w:p>
        </w:tc>
        <w:tc>
          <w:tcPr>
            <w:tcW w:w="728" w:type="dxa"/>
            <w:noWrap/>
            <w:vAlign w:val="center"/>
          </w:tcPr>
          <w:p w14:paraId="33BC51A1">
            <w:pPr>
              <w:widowControl/>
              <w:spacing w:line="360" w:lineRule="auto"/>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bidi="ar"/>
              </w:rPr>
              <w:t>1</w:t>
            </w:r>
          </w:p>
        </w:tc>
      </w:tr>
      <w:tr w14:paraId="036A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jc w:val="center"/>
        </w:trPr>
        <w:tc>
          <w:tcPr>
            <w:tcW w:w="708" w:type="dxa"/>
            <w:noWrap/>
            <w:vAlign w:val="center"/>
          </w:tcPr>
          <w:p w14:paraId="669989A5">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1303" w:type="dxa"/>
            <w:noWrap/>
            <w:vAlign w:val="center"/>
          </w:tcPr>
          <w:p w14:paraId="20D8505C">
            <w:pPr>
              <w:widowControl/>
              <w:spacing w:line="360" w:lineRule="auto"/>
              <w:jc w:val="center"/>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接入交换机</w:t>
            </w:r>
          </w:p>
        </w:tc>
        <w:tc>
          <w:tcPr>
            <w:tcW w:w="5814" w:type="dxa"/>
            <w:noWrap w:val="0"/>
            <w:vAlign w:val="center"/>
          </w:tcPr>
          <w:p w14:paraId="1BD54B7B">
            <w:pPr>
              <w:widowControl/>
              <w:spacing w:line="360" w:lineRule="auto"/>
              <w:jc w:val="left"/>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w:t>
            </w:r>
            <w:r>
              <w:rPr>
                <w:rFonts w:hint="eastAsia" w:hAnsi="仿宋_GB2312" w:cs="仿宋_GB2312"/>
                <w:color w:val="000000"/>
                <w:sz w:val="21"/>
                <w:szCs w:val="21"/>
                <w:lang w:val="en-US" w:eastAsia="zh-CN" w:bidi="ar"/>
              </w:rPr>
              <w:t>1</w:t>
            </w:r>
            <w:r>
              <w:rPr>
                <w:rFonts w:hint="eastAsia" w:ascii="仿宋_GB2312" w:hAnsi="仿宋_GB2312" w:eastAsia="仿宋_GB2312" w:cs="仿宋_GB2312"/>
                <w:color w:val="000000"/>
                <w:sz w:val="21"/>
                <w:szCs w:val="21"/>
                <w:lang w:val="en-US" w:eastAsia="zh-CN" w:bidi="ar"/>
              </w:rPr>
              <w:t>、交换容量≥430Gbps，包转发率≥140Mpps；千兆电口数量≥48个，万兆光口数量≥4个</w:t>
            </w:r>
          </w:p>
          <w:p w14:paraId="5875A547">
            <w:pPr>
              <w:widowControl/>
              <w:spacing w:line="360" w:lineRule="auto"/>
              <w:jc w:val="left"/>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2、支持MAC地址≥32K，ARP表项规格≥4K</w:t>
            </w:r>
          </w:p>
          <w:p w14:paraId="0D04E4DC">
            <w:pPr>
              <w:widowControl/>
              <w:spacing w:line="360" w:lineRule="auto"/>
              <w:jc w:val="left"/>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3、配置标准USB接口，支持U盘快速开局</w:t>
            </w:r>
          </w:p>
          <w:p w14:paraId="0D8C558B">
            <w:pPr>
              <w:widowControl/>
              <w:spacing w:line="360" w:lineRule="auto"/>
              <w:jc w:val="left"/>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4、支持RIP、RIPng、OSPF、OSPFv3路由协议</w:t>
            </w:r>
          </w:p>
          <w:p w14:paraId="680B27C4">
            <w:pPr>
              <w:widowControl/>
              <w:spacing w:line="360" w:lineRule="auto"/>
              <w:jc w:val="left"/>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5、支持以太网环网保护协议ERPS，故障倒换时间小于50ms</w:t>
            </w:r>
          </w:p>
          <w:p w14:paraId="03B1BED0">
            <w:pPr>
              <w:widowControl/>
              <w:spacing w:line="360" w:lineRule="auto"/>
              <w:jc w:val="left"/>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6、支持DHCPv6 Snooping、DAI、SAVI等安全特性</w:t>
            </w:r>
          </w:p>
          <w:p w14:paraId="16492541">
            <w:pPr>
              <w:widowControl/>
              <w:spacing w:line="360" w:lineRule="auto"/>
              <w:jc w:val="left"/>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7、支持虚拟化堆叠，堆叠建立后单向40Gbps、双向80Gbps堆叠带宽；</w:t>
            </w:r>
          </w:p>
          <w:p w14:paraId="21340BD6">
            <w:pPr>
              <w:widowControl/>
              <w:spacing w:line="360" w:lineRule="auto"/>
              <w:jc w:val="left"/>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w:t>
            </w:r>
            <w:r>
              <w:rPr>
                <w:rFonts w:hint="eastAsia" w:hAnsi="仿宋_GB2312" w:cs="仿宋_GB2312"/>
                <w:color w:val="000000"/>
                <w:sz w:val="21"/>
                <w:szCs w:val="21"/>
                <w:lang w:val="en-US" w:eastAsia="zh-CN" w:bidi="ar"/>
              </w:rPr>
              <w:t>8</w:t>
            </w:r>
            <w:r>
              <w:rPr>
                <w:rFonts w:hint="eastAsia" w:ascii="仿宋_GB2312" w:hAnsi="仿宋_GB2312" w:eastAsia="仿宋_GB2312" w:cs="仿宋_GB2312"/>
                <w:color w:val="000000"/>
                <w:sz w:val="21"/>
                <w:szCs w:val="21"/>
                <w:lang w:val="en-US" w:eastAsia="zh-CN" w:bidi="ar"/>
              </w:rPr>
              <w:t>、接入交换机与汇聚交换机为同一品牌</w:t>
            </w:r>
          </w:p>
          <w:p w14:paraId="78BF2971">
            <w:pPr>
              <w:widowControl/>
              <w:spacing w:line="360" w:lineRule="auto"/>
              <w:jc w:val="left"/>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w:t>
            </w:r>
            <w:r>
              <w:rPr>
                <w:rFonts w:hint="eastAsia" w:hAnsi="仿宋_GB2312" w:cs="仿宋_GB2312"/>
                <w:color w:val="000000"/>
                <w:sz w:val="21"/>
                <w:szCs w:val="21"/>
                <w:lang w:val="en-US" w:eastAsia="zh-CN" w:bidi="ar"/>
              </w:rPr>
              <w:t>9</w:t>
            </w:r>
            <w:r>
              <w:rPr>
                <w:rFonts w:hint="eastAsia" w:ascii="仿宋_GB2312" w:hAnsi="仿宋_GB2312" w:eastAsia="仿宋_GB2312" w:cs="仿宋_GB2312"/>
                <w:color w:val="000000"/>
                <w:sz w:val="21"/>
                <w:szCs w:val="21"/>
                <w:lang w:val="en-US" w:eastAsia="zh-CN" w:bidi="ar"/>
              </w:rPr>
              <w:t>、产品须具有有效的入网许可证</w:t>
            </w:r>
          </w:p>
        </w:tc>
        <w:tc>
          <w:tcPr>
            <w:tcW w:w="704" w:type="dxa"/>
            <w:noWrap/>
            <w:vAlign w:val="center"/>
          </w:tcPr>
          <w:p w14:paraId="4D689250">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bidi="ar"/>
              </w:rPr>
              <w:t>台</w:t>
            </w:r>
          </w:p>
        </w:tc>
        <w:tc>
          <w:tcPr>
            <w:tcW w:w="728" w:type="dxa"/>
            <w:noWrap/>
            <w:vAlign w:val="center"/>
          </w:tcPr>
          <w:p w14:paraId="2A0DAF79">
            <w:pPr>
              <w:widowControl/>
              <w:spacing w:line="36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bidi="ar"/>
              </w:rPr>
              <w:t>24</w:t>
            </w:r>
          </w:p>
        </w:tc>
      </w:tr>
      <w:tr w14:paraId="1EAB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08" w:type="dxa"/>
            <w:noWrap/>
            <w:vAlign w:val="center"/>
          </w:tcPr>
          <w:p w14:paraId="7CB02721">
            <w:pPr>
              <w:widowControl/>
              <w:spacing w:line="360" w:lineRule="auto"/>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3</w:t>
            </w:r>
          </w:p>
        </w:tc>
        <w:tc>
          <w:tcPr>
            <w:tcW w:w="1303" w:type="dxa"/>
            <w:noWrap/>
            <w:vAlign w:val="center"/>
          </w:tcPr>
          <w:p w14:paraId="4DFE4309">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光模块</w:t>
            </w:r>
          </w:p>
        </w:tc>
        <w:tc>
          <w:tcPr>
            <w:tcW w:w="5814" w:type="dxa"/>
            <w:noWrap w:val="0"/>
            <w:vAlign w:val="center"/>
          </w:tcPr>
          <w:p w14:paraId="22DD5AAF">
            <w:pPr>
              <w:widowControl/>
              <w:spacing w:line="360" w:lineRule="auto"/>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bidi="ar"/>
              </w:rPr>
              <w:t>光模块-SFP+-10G-</w:t>
            </w:r>
            <w:r>
              <w:rPr>
                <w:rFonts w:hint="eastAsia" w:ascii="仿宋_GB2312" w:hAnsi="仿宋_GB2312" w:eastAsia="仿宋_GB2312" w:cs="仿宋_GB2312"/>
                <w:color w:val="000000"/>
                <w:sz w:val="21"/>
                <w:szCs w:val="21"/>
                <w:lang w:eastAsia="zh-CN" w:bidi="ar"/>
              </w:rPr>
              <w:t>多</w:t>
            </w:r>
            <w:r>
              <w:rPr>
                <w:rFonts w:hint="eastAsia" w:ascii="仿宋_GB2312" w:hAnsi="仿宋_GB2312" w:eastAsia="仿宋_GB2312" w:cs="仿宋_GB2312"/>
                <w:color w:val="000000"/>
                <w:sz w:val="21"/>
                <w:szCs w:val="21"/>
                <w:lang w:bidi="ar"/>
              </w:rPr>
              <w:t>模模块（</w:t>
            </w:r>
            <w:r>
              <w:rPr>
                <w:rFonts w:hint="eastAsia" w:ascii="仿宋_GB2312" w:hAnsi="仿宋_GB2312" w:eastAsia="仿宋_GB2312" w:cs="仿宋_GB2312"/>
                <w:color w:val="000000"/>
                <w:sz w:val="21"/>
                <w:szCs w:val="21"/>
                <w:lang w:val="en-US" w:eastAsia="zh-CN" w:bidi="ar"/>
              </w:rPr>
              <w:t>85</w:t>
            </w:r>
            <w:r>
              <w:rPr>
                <w:rFonts w:hint="eastAsia" w:ascii="仿宋_GB2312" w:hAnsi="仿宋_GB2312" w:eastAsia="仿宋_GB2312" w:cs="仿宋_GB2312"/>
                <w:color w:val="000000"/>
                <w:sz w:val="21"/>
                <w:szCs w:val="21"/>
                <w:lang w:bidi="ar"/>
              </w:rPr>
              <w:t>0nm，</w:t>
            </w:r>
            <w:r>
              <w:rPr>
                <w:rFonts w:hint="eastAsia" w:ascii="仿宋_GB2312" w:hAnsi="仿宋_GB2312" w:eastAsia="仿宋_GB2312" w:cs="仿宋_GB2312"/>
                <w:color w:val="000000"/>
                <w:sz w:val="21"/>
                <w:szCs w:val="21"/>
                <w:lang w:val="en-US" w:eastAsia="zh-CN" w:bidi="ar"/>
              </w:rPr>
              <w:t>550米</w:t>
            </w:r>
            <w:r>
              <w:rPr>
                <w:rFonts w:hint="eastAsia" w:ascii="仿宋_GB2312" w:hAnsi="仿宋_GB2312" w:eastAsia="仿宋_GB2312" w:cs="仿宋_GB2312"/>
                <w:color w:val="000000"/>
                <w:sz w:val="21"/>
                <w:szCs w:val="21"/>
                <w:lang w:bidi="ar"/>
              </w:rPr>
              <w:t>，LC），光</w:t>
            </w:r>
            <w:r>
              <w:rPr>
                <w:rFonts w:hint="eastAsia" w:ascii="仿宋_GB2312" w:hAnsi="仿宋_GB2312" w:eastAsia="仿宋_GB2312" w:cs="仿宋_GB2312"/>
                <w:color w:val="000000"/>
                <w:sz w:val="21"/>
                <w:szCs w:val="21"/>
              </w:rPr>
              <w:t>模块和交换机同一品牌；</w:t>
            </w:r>
          </w:p>
        </w:tc>
        <w:tc>
          <w:tcPr>
            <w:tcW w:w="704" w:type="dxa"/>
            <w:noWrap/>
            <w:vAlign w:val="center"/>
          </w:tcPr>
          <w:p w14:paraId="7AC76151">
            <w:pPr>
              <w:widowControl/>
              <w:spacing w:line="360" w:lineRule="auto"/>
              <w:ind w:firstLine="210" w:firstLineChars="100"/>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bidi="ar"/>
              </w:rPr>
              <w:t>个</w:t>
            </w:r>
          </w:p>
        </w:tc>
        <w:tc>
          <w:tcPr>
            <w:tcW w:w="728" w:type="dxa"/>
            <w:noWrap/>
            <w:vAlign w:val="center"/>
          </w:tcPr>
          <w:p w14:paraId="2D5347CA">
            <w:pPr>
              <w:widowControl/>
              <w:spacing w:line="360" w:lineRule="auto"/>
              <w:jc w:val="center"/>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bidi="ar"/>
              </w:rPr>
              <w:t>72</w:t>
            </w:r>
          </w:p>
        </w:tc>
      </w:tr>
      <w:tr w14:paraId="0D75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08" w:type="dxa"/>
            <w:noWrap/>
            <w:vAlign w:val="center"/>
          </w:tcPr>
          <w:p w14:paraId="0429E31E">
            <w:pPr>
              <w:widowControl/>
              <w:spacing w:line="360" w:lineRule="auto"/>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4</w:t>
            </w:r>
          </w:p>
        </w:tc>
        <w:tc>
          <w:tcPr>
            <w:tcW w:w="1303" w:type="dxa"/>
            <w:noWrap/>
            <w:vAlign w:val="center"/>
          </w:tcPr>
          <w:p w14:paraId="4CC6BF0C">
            <w:pPr>
              <w:widowControl/>
              <w:spacing w:line="360" w:lineRule="auto"/>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堆叠模块</w:t>
            </w:r>
          </w:p>
        </w:tc>
        <w:tc>
          <w:tcPr>
            <w:tcW w:w="5814" w:type="dxa"/>
            <w:noWrap w:val="0"/>
            <w:vAlign w:val="center"/>
          </w:tcPr>
          <w:p w14:paraId="76379624">
            <w:pPr>
              <w:widowControl/>
              <w:spacing w:line="360" w:lineRule="auto"/>
              <w:jc w:val="left"/>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rPr>
              <w:t>★10G堆叠线缆1</w:t>
            </w:r>
            <w:r>
              <w:rPr>
                <w:rFonts w:hint="eastAsia" w:ascii="仿宋_GB2312" w:hAnsi="仿宋_GB2312" w:eastAsia="仿宋_GB2312" w:cs="仿宋_GB2312"/>
                <w:color w:val="000000"/>
                <w:sz w:val="21"/>
                <w:szCs w:val="21"/>
                <w:lang w:eastAsia="zh-CN"/>
              </w:rPr>
              <w:t>米</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bidi="ar"/>
              </w:rPr>
              <w:t>堆叠</w:t>
            </w:r>
            <w:r>
              <w:rPr>
                <w:rFonts w:hint="eastAsia" w:ascii="仿宋_GB2312" w:hAnsi="仿宋_GB2312" w:eastAsia="仿宋_GB2312" w:cs="仿宋_GB2312"/>
                <w:color w:val="000000"/>
                <w:sz w:val="21"/>
                <w:szCs w:val="21"/>
              </w:rPr>
              <w:t>模块和交换机同一品牌</w:t>
            </w:r>
          </w:p>
        </w:tc>
        <w:tc>
          <w:tcPr>
            <w:tcW w:w="704" w:type="dxa"/>
            <w:noWrap/>
            <w:vAlign w:val="center"/>
          </w:tcPr>
          <w:p w14:paraId="72760B0F">
            <w:pPr>
              <w:widowControl/>
              <w:spacing w:line="360" w:lineRule="auto"/>
              <w:ind w:firstLine="210" w:firstLineChars="100"/>
              <w:textAlignment w:val="center"/>
              <w:rPr>
                <w:rFonts w:hint="eastAsia" w:ascii="仿宋_GB2312" w:hAnsi="仿宋_GB2312" w:eastAsia="仿宋_GB2312" w:cs="仿宋_GB2312"/>
                <w:color w:val="000000"/>
                <w:sz w:val="21"/>
                <w:szCs w:val="21"/>
                <w:lang w:bidi="ar"/>
              </w:rPr>
            </w:pPr>
            <w:r>
              <w:rPr>
                <w:rFonts w:hint="eastAsia" w:ascii="仿宋_GB2312" w:hAnsi="仿宋_GB2312" w:eastAsia="仿宋_GB2312" w:cs="仿宋_GB2312"/>
                <w:color w:val="000000"/>
                <w:sz w:val="21"/>
                <w:szCs w:val="21"/>
                <w:lang w:bidi="ar"/>
              </w:rPr>
              <w:t>条</w:t>
            </w:r>
          </w:p>
        </w:tc>
        <w:tc>
          <w:tcPr>
            <w:tcW w:w="728" w:type="dxa"/>
            <w:noWrap/>
            <w:vAlign w:val="center"/>
          </w:tcPr>
          <w:p w14:paraId="209C658B">
            <w:pPr>
              <w:widowControl/>
              <w:spacing w:line="360" w:lineRule="auto"/>
              <w:jc w:val="center"/>
              <w:textAlignment w:val="center"/>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24</w:t>
            </w:r>
          </w:p>
        </w:tc>
      </w:tr>
    </w:tbl>
    <w:p w14:paraId="68506CA8">
      <w:pPr>
        <w:shd w:val="clear" w:color="auto" w:fill="FFFFFF"/>
        <w:tabs>
          <w:tab w:val="left" w:pos="720"/>
          <w:tab w:val="left" w:pos="900"/>
        </w:tabs>
        <w:snapToGrid w:val="0"/>
        <w:spacing w:line="560" w:lineRule="exact"/>
        <w:ind w:firstLine="643" w:firstLineChars="200"/>
        <w:rPr>
          <w:rFonts w:hint="eastAsia" w:ascii="黑体" w:hAnsi="黑体" w:eastAsia="黑体" w:cs="黑体"/>
          <w:b/>
          <w:bCs/>
          <w:color w:val="auto"/>
          <w:sz w:val="32"/>
          <w:szCs w:val="32"/>
          <w:highlight w:val="none"/>
          <w:shd w:val="clear" w:color="auto" w:fill="FFFFFF"/>
          <w:lang w:val="en-US" w:eastAsia="zh-CN"/>
        </w:rPr>
      </w:pPr>
      <w:r>
        <w:rPr>
          <w:rFonts w:hint="default" w:ascii="Times New Roman" w:hAnsi="Times New Roman" w:cs="Times New Roman"/>
          <w:b/>
          <w:bCs/>
          <w:color w:val="auto"/>
          <w:sz w:val="32"/>
          <w:szCs w:val="32"/>
          <w:highlight w:val="none"/>
          <w:shd w:val="clear" w:color="auto" w:fill="FFFFFF"/>
        </w:rPr>
        <w:t>★</w:t>
      </w:r>
      <w:r>
        <w:rPr>
          <w:rFonts w:hint="eastAsia" w:ascii="黑体" w:hAnsi="黑体" w:eastAsia="黑体" w:cs="黑体"/>
          <w:b/>
          <w:bCs/>
          <w:color w:val="auto"/>
          <w:sz w:val="32"/>
          <w:szCs w:val="32"/>
          <w:highlight w:val="none"/>
          <w:shd w:val="clear" w:color="auto" w:fill="FFFFFF"/>
        </w:rPr>
        <w:t>三、商务要</w:t>
      </w:r>
      <w:r>
        <w:rPr>
          <w:rFonts w:hint="eastAsia" w:ascii="黑体" w:hAnsi="黑体" w:eastAsia="黑体" w:cs="黑体"/>
          <w:b/>
          <w:bCs/>
          <w:color w:val="auto"/>
          <w:sz w:val="32"/>
          <w:szCs w:val="32"/>
          <w:highlight w:val="none"/>
          <w:shd w:val="clear" w:color="auto" w:fill="FFFFFF"/>
          <w:lang w:val="en-US" w:eastAsia="zh-CN"/>
        </w:rPr>
        <w:t>求</w:t>
      </w:r>
    </w:p>
    <w:p w14:paraId="7EB7360B">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（一）</w:t>
      </w:r>
      <w:r>
        <w:rPr>
          <w:rFonts w:hint="eastAsia" w:ascii="Times New Roman" w:cs="Times New Roman"/>
          <w:color w:val="auto"/>
          <w:sz w:val="32"/>
          <w:szCs w:val="32"/>
          <w:highlight w:val="none"/>
          <w:shd w:val="clear" w:color="auto" w:fill="FFFFFF"/>
          <w:lang w:val="en-US" w:eastAsia="zh-CN"/>
        </w:rPr>
        <w:t>送货要求</w:t>
      </w:r>
      <w:r>
        <w:rPr>
          <w:rFonts w:hint="eastAsia" w:ascii="Times New Roman" w:cs="Times New Roman"/>
          <w:color w:val="auto"/>
          <w:sz w:val="32"/>
          <w:szCs w:val="32"/>
          <w:highlight w:val="none"/>
          <w:shd w:val="clear" w:color="auto" w:fill="FFFFFF"/>
        </w:rPr>
        <w:t>：合同签订后15天内完成货物验收。</w:t>
      </w:r>
    </w:p>
    <w:p w14:paraId="44B98EBF">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（二）报价：本项目预算</w:t>
      </w:r>
      <w:r>
        <w:rPr>
          <w:rFonts w:hint="eastAsia" w:ascii="Times New Roman" w:cs="Times New Roman"/>
          <w:color w:val="auto"/>
          <w:sz w:val="32"/>
          <w:szCs w:val="32"/>
          <w:highlight w:val="none"/>
          <w:shd w:val="clear" w:color="auto" w:fill="FFFFFF"/>
          <w:lang w:val="en-US" w:eastAsia="zh-CN"/>
        </w:rPr>
        <w:t>17.5</w:t>
      </w:r>
      <w:r>
        <w:rPr>
          <w:rFonts w:hint="eastAsia" w:ascii="Times New Roman" w:cs="Times New Roman"/>
          <w:color w:val="auto"/>
          <w:sz w:val="32"/>
          <w:szCs w:val="32"/>
          <w:highlight w:val="none"/>
          <w:shd w:val="clear" w:color="auto" w:fill="FFFFFF"/>
        </w:rPr>
        <w:t>万元，报价超过采购预算，其比选申请文件按无效处理。</w:t>
      </w:r>
    </w:p>
    <w:p w14:paraId="4A871AB4">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auto"/>
          <w:sz w:val="32"/>
          <w:szCs w:val="32"/>
          <w:highlight w:val="none"/>
          <w:shd w:val="clear" w:color="auto" w:fill="FFFFFF"/>
        </w:rPr>
      </w:pPr>
      <w:r>
        <w:rPr>
          <w:rFonts w:hint="eastAsia" w:ascii="Times New Roman" w:cs="Times New Roman"/>
          <w:color w:val="auto"/>
          <w:sz w:val="32"/>
          <w:szCs w:val="32"/>
          <w:highlight w:val="none"/>
          <w:shd w:val="clear" w:color="auto" w:fill="FFFFFF"/>
        </w:rPr>
        <w:t>（三）付款方式：</w:t>
      </w:r>
      <w:r>
        <w:rPr>
          <w:rFonts w:hint="eastAsia" w:ascii="仿宋" w:hAnsi="仿宋" w:eastAsia="仿宋" w:cs="仿宋"/>
          <w:sz w:val="32"/>
          <w:szCs w:val="32"/>
          <w:shd w:val="clear" w:color="auto" w:fill="FFFFFF"/>
          <w:lang w:val="en-US" w:eastAsia="zh-CN"/>
        </w:rPr>
        <w:t>安装调试完毕，经试运行2个月后通过验收，甲方收到乙方开具的合法票据及相关付款资料后10个工作日内，甲方向乙方支付合同款100％</w:t>
      </w:r>
      <w:r>
        <w:rPr>
          <w:rFonts w:hint="eastAsia" w:ascii="Times New Roman" w:cs="Times New Roman"/>
          <w:color w:val="auto"/>
          <w:sz w:val="32"/>
          <w:szCs w:val="32"/>
          <w:highlight w:val="none"/>
          <w:shd w:val="clear" w:color="auto" w:fill="FFFFFF"/>
        </w:rPr>
        <w:t>。</w:t>
      </w:r>
    </w:p>
    <w:p w14:paraId="55859672">
      <w:pPr>
        <w:shd w:val="clear" w:color="auto" w:fill="FFFFFF"/>
        <w:tabs>
          <w:tab w:val="left" w:pos="720"/>
          <w:tab w:val="left" w:pos="900"/>
        </w:tabs>
        <w:adjustRightInd w:val="0"/>
        <w:snapToGrid w:val="0"/>
        <w:spacing w:line="560" w:lineRule="exact"/>
        <w:ind w:firstLine="640" w:firstLineChars="200"/>
        <w:rPr>
          <w:rFonts w:hint="default" w:ascii="Times New Roman" w:eastAsia="仿宋_GB2312" w:cs="Times New Roman"/>
          <w:color w:val="auto"/>
          <w:sz w:val="32"/>
          <w:szCs w:val="32"/>
          <w:highlight w:val="none"/>
          <w:shd w:val="clear" w:color="auto" w:fill="FFFFFF"/>
          <w:lang w:val="en-US" w:eastAsia="zh-CN"/>
        </w:rPr>
      </w:pPr>
      <w:r>
        <w:rPr>
          <w:rFonts w:hint="eastAsia" w:ascii="Times New Roman" w:cs="Times New Roman"/>
          <w:color w:val="auto"/>
          <w:sz w:val="32"/>
          <w:szCs w:val="32"/>
          <w:highlight w:val="none"/>
          <w:shd w:val="clear" w:color="auto" w:fill="FFFFFF"/>
        </w:rPr>
        <w:t>（四）服务地点：</w:t>
      </w:r>
      <w:r>
        <w:rPr>
          <w:rFonts w:hint="eastAsia" w:ascii="Times New Roman" w:cs="Times New Roman"/>
          <w:color w:val="auto"/>
          <w:sz w:val="32"/>
          <w:szCs w:val="32"/>
          <w:highlight w:val="none"/>
          <w:shd w:val="clear" w:color="auto" w:fill="FFFFFF"/>
          <w:lang w:val="en-US" w:eastAsia="zh-CN"/>
        </w:rPr>
        <w:t>成都市中西医结合医院</w:t>
      </w:r>
      <w:r>
        <w:rPr>
          <w:rFonts w:hint="eastAsia" w:ascii="Times New Roman" w:cs="Times New Roman"/>
          <w:color w:val="auto"/>
          <w:sz w:val="32"/>
          <w:szCs w:val="32"/>
          <w:highlight w:val="none"/>
          <w:shd w:val="clear" w:color="auto" w:fill="FFFFFF"/>
        </w:rPr>
        <w:t>。</w:t>
      </w:r>
    </w:p>
    <w:p w14:paraId="4A0AF9EC">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000000"/>
          <w:sz w:val="32"/>
          <w:szCs w:val="32"/>
          <w:highlight w:val="none"/>
          <w:shd w:val="clear" w:color="auto" w:fill="FFFFFF"/>
          <w:lang w:eastAsia="zh-CN"/>
        </w:rPr>
      </w:pPr>
      <w:r>
        <w:rPr>
          <w:rFonts w:hint="eastAsia" w:ascii="Times New Roman" w:cs="Times New Roman"/>
          <w:color w:val="auto"/>
          <w:sz w:val="32"/>
          <w:szCs w:val="32"/>
          <w:highlight w:val="none"/>
          <w:shd w:val="clear" w:color="auto" w:fill="FFFFFF"/>
        </w:rPr>
        <w:t>（五）验收要求：</w:t>
      </w:r>
      <w:r>
        <w:rPr>
          <w:rFonts w:ascii="Times New Roman" w:cs="Times New Roman"/>
          <w:color w:val="000000"/>
          <w:sz w:val="32"/>
          <w:szCs w:val="32"/>
          <w:highlight w:val="none"/>
          <w:shd w:val="clear" w:color="auto" w:fill="FFFFFF"/>
        </w:rPr>
        <w:t>参照《财政部关于进一步加强政府采购需求和履约验收管理的指导意见》（财库〔20</w:t>
      </w:r>
      <w:r>
        <w:rPr>
          <w:rFonts w:hint="eastAsia" w:ascii="Times New Roman" w:cs="Times New Roman"/>
          <w:color w:val="000000"/>
          <w:sz w:val="32"/>
          <w:szCs w:val="32"/>
          <w:highlight w:val="none"/>
          <w:shd w:val="clear" w:color="auto" w:fill="FFFFFF"/>
          <w:lang w:val="en-US" w:eastAsia="zh-CN"/>
        </w:rPr>
        <w:t>16</w:t>
      </w:r>
      <w:r>
        <w:rPr>
          <w:rFonts w:ascii="Times New Roman" w:cs="Times New Roman"/>
          <w:color w:val="000000"/>
          <w:sz w:val="32"/>
          <w:szCs w:val="32"/>
          <w:highlight w:val="none"/>
          <w:shd w:val="clear" w:color="auto" w:fill="FFFFFF"/>
        </w:rPr>
        <w:t>〕205号）《政府采购需求管理办法》（财库〔2021〕22号）等相关法律法规的要求进行履约验收</w:t>
      </w:r>
      <w:r>
        <w:rPr>
          <w:rFonts w:hint="eastAsia" w:ascii="Times New Roman" w:cs="Times New Roman"/>
          <w:color w:val="000000"/>
          <w:sz w:val="32"/>
          <w:szCs w:val="32"/>
          <w:highlight w:val="none"/>
          <w:shd w:val="clear" w:color="auto" w:fill="FFFFFF"/>
          <w:lang w:eastAsia="zh-CN"/>
        </w:rPr>
        <w:t>。</w:t>
      </w:r>
    </w:p>
    <w:p w14:paraId="44C33E80">
      <w:pPr>
        <w:shd w:val="clear" w:color="auto" w:fill="FFFFFF"/>
        <w:tabs>
          <w:tab w:val="left" w:pos="720"/>
          <w:tab w:val="left" w:pos="900"/>
        </w:tabs>
        <w:adjustRightInd w:val="0"/>
        <w:snapToGrid w:val="0"/>
        <w:spacing w:line="560" w:lineRule="exact"/>
        <w:ind w:firstLine="640" w:firstLineChars="200"/>
        <w:rPr>
          <w:rFonts w:hint="eastAsia" w:ascii="Times New Roman" w:cs="Times New Roman"/>
          <w:color w:val="000000"/>
          <w:sz w:val="32"/>
          <w:szCs w:val="32"/>
          <w:highlight w:val="none"/>
          <w:shd w:val="clear" w:color="auto" w:fill="FFFFFF"/>
          <w:lang w:val="en-US" w:eastAsia="zh-CN"/>
        </w:rPr>
      </w:pPr>
      <w:r>
        <w:rPr>
          <w:rFonts w:hint="eastAsia" w:ascii="Times New Roman" w:cs="Times New Roman"/>
          <w:color w:val="auto"/>
          <w:sz w:val="32"/>
          <w:szCs w:val="32"/>
          <w:highlight w:val="none"/>
          <w:shd w:val="clear" w:color="auto" w:fill="FFFFFF"/>
        </w:rPr>
        <w:t>（</w:t>
      </w:r>
      <w:r>
        <w:rPr>
          <w:rFonts w:hint="eastAsia" w:ascii="Times New Roman" w:cs="Times New Roman"/>
          <w:color w:val="auto"/>
          <w:sz w:val="32"/>
          <w:szCs w:val="32"/>
          <w:highlight w:val="none"/>
          <w:shd w:val="clear" w:color="auto" w:fill="FFFFFF"/>
          <w:lang w:val="en-US" w:eastAsia="zh-CN"/>
        </w:rPr>
        <w:t>六</w:t>
      </w:r>
      <w:r>
        <w:rPr>
          <w:rFonts w:hint="eastAsia" w:ascii="Times New Roman" w:cs="Times New Roman"/>
          <w:color w:val="auto"/>
          <w:sz w:val="32"/>
          <w:szCs w:val="32"/>
          <w:highlight w:val="none"/>
          <w:shd w:val="clear" w:color="auto" w:fill="FFFFFF"/>
        </w:rPr>
        <w:t>）</w:t>
      </w:r>
      <w:r>
        <w:rPr>
          <w:rFonts w:hint="eastAsia" w:ascii="Times New Roman" w:cs="Times New Roman"/>
          <w:color w:val="000000"/>
          <w:sz w:val="32"/>
          <w:szCs w:val="32"/>
          <w:highlight w:val="none"/>
          <w:shd w:val="clear" w:color="auto" w:fill="FFFFFF"/>
          <w:lang w:val="en-US" w:eastAsia="zh-CN"/>
        </w:rPr>
        <w:t>其它要求：</w:t>
      </w:r>
    </w:p>
    <w:p w14:paraId="17EB7EDE">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1. 质保期：</w:t>
      </w:r>
    </w:p>
    <w:p w14:paraId="79607EB3">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1.1交换机设备提供3年维保服务，所需费用包含在比选总价中。1.2维保期内中选人应负责设备维修及抢修，所需费用包含在比选总价中。</w:t>
      </w:r>
    </w:p>
    <w:p w14:paraId="1157858B">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1.3中选人保证年开机率大于95％（365天/年计算），若≤95％则相应延长保修期。</w:t>
      </w:r>
    </w:p>
    <w:p w14:paraId="0E61DE5A">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2. 提供的技术资料</w:t>
      </w:r>
    </w:p>
    <w:p w14:paraId="01E6AD41">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2.1提供交换机相关详细技术资料（交货时提供）</w:t>
      </w:r>
    </w:p>
    <w:p w14:paraId="064616ED">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2.2其它相关技术资料</w:t>
      </w:r>
    </w:p>
    <w:p w14:paraId="3891DF2A">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3. 安装调试及验收：</w:t>
      </w:r>
    </w:p>
    <w:p w14:paraId="2F81B6E9">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3.1中选人负责提设备安装、调试服务并提供承诺函。</w:t>
      </w:r>
    </w:p>
    <w:p w14:paraId="16D795FC">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3.2货物到达生产现场后，中选人接到采购人通知后3日内到达现场组织安装、调试，达到正常运行要求，保证采购人正常使用。所需的费用包括在比选总价中。</w:t>
      </w:r>
    </w:p>
    <w:p w14:paraId="25D1F0A2">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3.3中选人应就设备的安装、调试、操作、维修、保养等对采购人维修技术人员进行培训。设备安装调试完毕后，中选人应对采购人操作人员进行现场培训，直至采购人的技术人员能独立操作，同时能完成一般常见故障的维修工作。</w:t>
      </w:r>
    </w:p>
    <w:p w14:paraId="3B602FF2">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3.4验收标准按照比选文件及中选人的比选申请文件技术参数及要求进行验收。</w:t>
      </w:r>
    </w:p>
    <w:p w14:paraId="7E400E6A">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4.售后服务要求</w:t>
      </w:r>
    </w:p>
    <w:p w14:paraId="1CD2D816">
      <w:pPr>
        <w:pStyle w:val="2"/>
        <w:rPr>
          <w:rFonts w:hint="eastAsia" w:ascii="Times New Roman" w:hAnsi="Times New Roman" w:eastAsia="仿宋_GB2312" w:cs="Times New Roman"/>
          <w:color w:val="000000"/>
          <w:kern w:val="2"/>
          <w:sz w:val="32"/>
          <w:szCs w:val="32"/>
          <w:highlight w:val="none"/>
          <w:shd w:val="clear" w:color="auto" w:fill="FFFFFF"/>
          <w:lang w:val="en-US" w:eastAsia="zh-CN" w:bidi="ar-SA"/>
        </w:rPr>
      </w:pPr>
      <w:r>
        <w:rPr>
          <w:rFonts w:hint="eastAsia" w:ascii="Times New Roman" w:hAnsi="Times New Roman" w:eastAsia="仿宋_GB2312" w:cs="Times New Roman"/>
          <w:color w:val="000000"/>
          <w:kern w:val="2"/>
          <w:sz w:val="32"/>
          <w:szCs w:val="32"/>
          <w:highlight w:val="none"/>
          <w:shd w:val="clear" w:color="auto" w:fill="FFFFFF"/>
          <w:lang w:val="en-US" w:eastAsia="zh-CN" w:bidi="ar-SA"/>
        </w:rPr>
        <w:t>4.1终身零配件供应：中选人应保证设备停产后的备件可供应10年，并以低于本次报价的价格提供该设备所需的维修零配件。</w:t>
      </w:r>
    </w:p>
    <w:p w14:paraId="5DF201B2">
      <w:pPr>
        <w:shd w:val="clear" w:color="auto" w:fill="FFFFFF"/>
        <w:tabs>
          <w:tab w:val="left" w:pos="720"/>
          <w:tab w:val="left" w:pos="900"/>
        </w:tabs>
        <w:adjustRightInd w:val="0"/>
        <w:snapToGrid w:val="0"/>
        <w:spacing w:line="560" w:lineRule="exact"/>
        <w:rPr>
          <w:rFonts w:hint="eastAsia" w:ascii="Times New Roman" w:eastAsia="仿宋_GB2312" w:cs="Times New Roman"/>
          <w:color w:val="auto"/>
          <w:sz w:val="32"/>
          <w:szCs w:val="32"/>
          <w:highlight w:val="none"/>
          <w:shd w:val="clear" w:color="auto" w:fill="FFFFFF"/>
          <w:lang w:eastAsia="zh-CN"/>
        </w:rPr>
      </w:pPr>
      <w:bookmarkStart w:id="0" w:name="_GoBack"/>
      <w:bookmarkEnd w:id="0"/>
      <w:r>
        <w:rPr>
          <w:rFonts w:hint="eastAsia" w:ascii="Times New Roman" w:hAnsi="Times New Roman" w:eastAsia="仿宋_GB2312" w:cs="Times New Roman"/>
          <w:color w:val="000000"/>
          <w:kern w:val="2"/>
          <w:sz w:val="32"/>
          <w:szCs w:val="32"/>
          <w:highlight w:val="none"/>
          <w:shd w:val="clear" w:color="auto" w:fill="FFFFFF"/>
          <w:lang w:val="en-US" w:eastAsia="zh-CN" w:bidi="ar-SA"/>
        </w:rPr>
        <w:t>4.2质保期后，中选人应向用户提供及时的、优质的、价格优惠的技术服务和备品备件供应</w:t>
      </w:r>
      <w:r>
        <w:rPr>
          <w:rFonts w:hint="eastAsia" w:ascii="Times New Roman" w:cs="Times New Roman"/>
          <w:color w:val="000000"/>
          <w:sz w:val="32"/>
          <w:szCs w:val="32"/>
          <w:highlight w:val="none"/>
          <w:shd w:val="clear" w:color="auto" w:fill="FFFFFF"/>
          <w:lang w:eastAsia="zh-CN"/>
        </w:rPr>
        <w:t>。</w:t>
      </w:r>
    </w:p>
    <w:p w14:paraId="4EF7BBF5">
      <w:pPr>
        <w:pStyle w:val="2"/>
        <w:ind w:firstLine="640" w:firstLineChars="200"/>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cs="Times New Roman"/>
          <w:b/>
          <w:bCs/>
          <w:color w:val="auto"/>
          <w:sz w:val="32"/>
          <w:szCs w:val="32"/>
          <w:highlight w:val="none"/>
          <w:shd w:val="clear" w:color="auto" w:fill="FFFFFF"/>
        </w:rPr>
        <w:t>注：本章中标注“★”的条款为实质性要求，未响应或不满足，按无效响应处理</w:t>
      </w:r>
      <w:r>
        <w:rPr>
          <w:rFonts w:hint="eastAsia" w:ascii="仿宋" w:hAnsi="仿宋" w:eastAsia="仿宋" w:cs="仿宋"/>
          <w:b/>
          <w:bCs/>
          <w:sz w:val="32"/>
          <w:szCs w:val="32"/>
          <w:shd w:val="clear" w:color="auto" w:fill="FFFFFF"/>
          <w:lang w:val="en-US"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swiss"/>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1DB">
    <w:pPr>
      <w:pStyle w:val="9"/>
      <w:jc w:val="center"/>
      <w:rPr>
        <w:rFonts w:ascii="Times New Roman"/>
        <w:sz w:val="21"/>
        <w:szCs w:val="21"/>
      </w:rP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5</w:t>
    </w:r>
    <w:r>
      <w:rPr>
        <w:rFonts w:ascii="Times New Roman"/>
        <w:sz w:val="21"/>
        <w:szCs w:val="21"/>
      </w:rPr>
      <w:fldChar w:fldCharType="end"/>
    </w:r>
  </w:p>
  <w:p w14:paraId="1F87FFC4">
    <w:pPr>
      <w:pStyle w:val="9"/>
      <w:rPr>
        <w:rFonts w:ascii="Times New Roman"/>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A15AE"/>
    <w:multiLevelType w:val="singleLevel"/>
    <w:tmpl w:val="DC5A15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TQwZDAyMjJjMzZmN2ExNjE3YzljY2Q2YmVkMGIifQ=="/>
  </w:docVars>
  <w:rsids>
    <w:rsidRoot w:val="13683CA5"/>
    <w:rsid w:val="00102930"/>
    <w:rsid w:val="004947E1"/>
    <w:rsid w:val="006E4CF1"/>
    <w:rsid w:val="00700D1A"/>
    <w:rsid w:val="009D5628"/>
    <w:rsid w:val="00FC6FA1"/>
    <w:rsid w:val="01390213"/>
    <w:rsid w:val="05442DBE"/>
    <w:rsid w:val="060C5FAE"/>
    <w:rsid w:val="082E6266"/>
    <w:rsid w:val="08D1651A"/>
    <w:rsid w:val="094933C2"/>
    <w:rsid w:val="0A084DB9"/>
    <w:rsid w:val="0AB14F91"/>
    <w:rsid w:val="0AC6631E"/>
    <w:rsid w:val="0BF53974"/>
    <w:rsid w:val="0D966565"/>
    <w:rsid w:val="0F837E14"/>
    <w:rsid w:val="13683CA5"/>
    <w:rsid w:val="15AD43D5"/>
    <w:rsid w:val="17AC2592"/>
    <w:rsid w:val="1AED20B4"/>
    <w:rsid w:val="1C772A8F"/>
    <w:rsid w:val="200801CE"/>
    <w:rsid w:val="208C4489"/>
    <w:rsid w:val="24054E77"/>
    <w:rsid w:val="269428FC"/>
    <w:rsid w:val="28375E51"/>
    <w:rsid w:val="2B206215"/>
    <w:rsid w:val="2B935195"/>
    <w:rsid w:val="31B5313F"/>
    <w:rsid w:val="374757D4"/>
    <w:rsid w:val="3AD7091B"/>
    <w:rsid w:val="3C0A5C4E"/>
    <w:rsid w:val="46A915FC"/>
    <w:rsid w:val="4ACD0A41"/>
    <w:rsid w:val="4C42245F"/>
    <w:rsid w:val="4D086AFA"/>
    <w:rsid w:val="538348AB"/>
    <w:rsid w:val="53FB15E8"/>
    <w:rsid w:val="55480368"/>
    <w:rsid w:val="580A0164"/>
    <w:rsid w:val="592A4A08"/>
    <w:rsid w:val="5949427D"/>
    <w:rsid w:val="59886781"/>
    <w:rsid w:val="59E529BF"/>
    <w:rsid w:val="59E65F7B"/>
    <w:rsid w:val="5ACA16F2"/>
    <w:rsid w:val="5C163756"/>
    <w:rsid w:val="5F562C81"/>
    <w:rsid w:val="5F563847"/>
    <w:rsid w:val="63421633"/>
    <w:rsid w:val="643F21A0"/>
    <w:rsid w:val="64567774"/>
    <w:rsid w:val="67D23EBD"/>
    <w:rsid w:val="692D5565"/>
    <w:rsid w:val="6A1D21C2"/>
    <w:rsid w:val="6A7D41E4"/>
    <w:rsid w:val="6C172E9A"/>
    <w:rsid w:val="6F69270C"/>
    <w:rsid w:val="71E72E8F"/>
    <w:rsid w:val="786A0DAB"/>
    <w:rsid w:val="79CC5EEB"/>
    <w:rsid w:val="7AEB2254"/>
    <w:rsid w:val="7B7F64D7"/>
    <w:rsid w:val="7C12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hAnsi="仿宋_GB2312"/>
      <w:b/>
      <w:kern w:val="44"/>
      <w:sz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rPr>
      <w:rFonts w:ascii="等线" w:hAnsi="等线" w:eastAsia="Times New Roman" w:cs="Times New Roman"/>
      <w:sz w:val="21"/>
      <w:szCs w:val="24"/>
    </w:rPr>
  </w:style>
  <w:style w:type="paragraph" w:styleId="4">
    <w:name w:val="Normal Indent"/>
    <w:basedOn w:val="5"/>
    <w:next w:val="1"/>
    <w:qFormat/>
    <w:uiPriority w:val="0"/>
    <w:rPr>
      <w:rFonts w:ascii="Calibri"/>
      <w:sz w:val="21"/>
      <w:szCs w:val="24"/>
    </w:rPr>
  </w:style>
  <w:style w:type="paragraph" w:styleId="5">
    <w:name w:val="Body Text First Indent 2"/>
    <w:basedOn w:val="6"/>
    <w:unhideWhenUsed/>
    <w:qFormat/>
    <w:uiPriority w:val="99"/>
    <w:pPr>
      <w:ind w:firstLine="420" w:firstLineChars="200"/>
    </w:pPr>
  </w:style>
  <w:style w:type="paragraph" w:styleId="6">
    <w:name w:val="Body Text Indent"/>
    <w:basedOn w:val="1"/>
    <w:next w:val="4"/>
    <w:qFormat/>
    <w:uiPriority w:val="0"/>
    <w:pPr>
      <w:ind w:firstLine="630"/>
    </w:pPr>
    <w:rPr>
      <w:sz w:val="32"/>
    </w:rPr>
  </w:style>
  <w:style w:type="paragraph" w:styleId="7">
    <w:name w:val="Body Text 3"/>
    <w:basedOn w:val="1"/>
    <w:qFormat/>
    <w:uiPriority w:val="99"/>
    <w:pPr>
      <w:spacing w:line="500" w:lineRule="exact"/>
    </w:pPr>
    <w:rPr>
      <w:b/>
      <w:bCs/>
      <w:sz w:val="24"/>
      <w:szCs w:val="24"/>
    </w:rPr>
  </w:style>
  <w:style w:type="paragraph" w:styleId="8">
    <w:name w:val="Plain Text"/>
    <w:basedOn w:val="1"/>
    <w:next w:val="1"/>
    <w:qFormat/>
    <w:uiPriority w:val="0"/>
    <w:rPr>
      <w:rFonts w:ascii="宋体" w:hAnsi="Courier New" w:eastAsia="Times New Roman" w:cs="Times New Roman"/>
      <w:sz w:val="21"/>
      <w:szCs w:val="20"/>
    </w:rPr>
  </w:style>
  <w:style w:type="paragraph" w:styleId="9">
    <w:name w:val="footer"/>
    <w:basedOn w:val="1"/>
    <w:link w:val="16"/>
    <w:qFormat/>
    <w:uiPriority w:val="99"/>
    <w:pPr>
      <w:tabs>
        <w:tab w:val="center" w:pos="4153"/>
        <w:tab w:val="right" w:pos="8306"/>
      </w:tabs>
      <w:snapToGrid w:val="0"/>
      <w:jc w:val="left"/>
    </w:pPr>
    <w:rPr>
      <w:sz w:val="18"/>
      <w:szCs w:val="18"/>
    </w:rPr>
  </w:style>
  <w:style w:type="paragraph" w:styleId="10">
    <w:name w:val="header"/>
    <w:basedOn w:val="1"/>
    <w:next w:val="2"/>
    <w:link w:val="15"/>
    <w:qFormat/>
    <w:uiPriority w:val="0"/>
    <w:pPr>
      <w:tabs>
        <w:tab w:val="center" w:pos="4153"/>
        <w:tab w:val="right" w:pos="8306"/>
      </w:tabs>
      <w:snapToGrid w:val="0"/>
      <w:jc w:val="center"/>
    </w:pPr>
    <w:rPr>
      <w:sz w:val="18"/>
      <w:szCs w:val="18"/>
    </w:rPr>
  </w:style>
  <w:style w:type="paragraph" w:styleId="11">
    <w:name w:val="Body Text First Indent"/>
    <w:basedOn w:val="2"/>
    <w:next w:val="8"/>
    <w:qFormat/>
    <w:uiPriority w:val="0"/>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0"/>
    <w:rPr>
      <w:rFonts w:ascii="仿宋_GB2312" w:hAnsi="Times New Roman" w:eastAsia="仿宋_GB2312" w:cs="仿宋_GB2312"/>
      <w:kern w:val="2"/>
      <w:sz w:val="18"/>
      <w:szCs w:val="18"/>
    </w:rPr>
  </w:style>
  <w:style w:type="character" w:customStyle="1" w:styleId="16">
    <w:name w:val="页脚 Char"/>
    <w:basedOn w:val="14"/>
    <w:link w:val="9"/>
    <w:qFormat/>
    <w:uiPriority w:val="99"/>
    <w:rPr>
      <w:rFonts w:ascii="仿宋_GB2312" w:hAnsi="Times New Roman" w:eastAsia="仿宋_GB2312" w:cs="仿宋_GB2312"/>
      <w:kern w:val="2"/>
      <w:sz w:val="18"/>
      <w:szCs w:val="18"/>
    </w:rPr>
  </w:style>
  <w:style w:type="character" w:customStyle="1" w:styleId="17">
    <w:name w:val="正文文本 Char"/>
    <w:link w:val="2"/>
    <w:qFormat/>
    <w:uiPriority w:val="0"/>
    <w:rPr>
      <w:rFonts w:ascii="等线" w:hAnsi="等线" w:eastAsia="Times New Roman" w:cs="Times New Roman"/>
      <w:kern w:val="2"/>
      <w:sz w:val="21"/>
      <w:szCs w:val="24"/>
    </w:rPr>
  </w:style>
  <w:style w:type="paragraph" w:customStyle="1" w:styleId="1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列出段落11"/>
    <w:basedOn w:val="1"/>
    <w:qFormat/>
    <w:uiPriority w:val="34"/>
    <w:pPr>
      <w:widowControl w:val="0"/>
      <w:spacing w:line="240" w:lineRule="auto"/>
      <w:ind w:firstLine="420" w:firstLineChars="200"/>
    </w:pPr>
    <w:rPr>
      <w:rFonts w:eastAsia="宋体"/>
      <w:snapToGrid/>
      <w:sz w:val="21"/>
      <w:szCs w:val="24"/>
    </w:rPr>
  </w:style>
  <w:style w:type="paragraph" w:customStyle="1" w:styleId="21">
    <w:name w:val="Other|1"/>
    <w:basedOn w:val="1"/>
    <w:qFormat/>
    <w:uiPriority w:val="0"/>
    <w:pPr>
      <w:widowControl w:val="0"/>
      <w:shd w:val="clear" w:color="auto" w:fill="auto"/>
      <w:spacing w:after="140" w:line="290" w:lineRule="auto"/>
    </w:pPr>
    <w:rPr>
      <w:rFonts w:ascii="宋体" w:hAnsi="宋体" w:eastAsia="宋体" w:cs="宋体"/>
      <w:color w:val="25282E"/>
      <w:sz w:val="22"/>
      <w:szCs w:val="22"/>
      <w:u w:val="none"/>
      <w:shd w:val="clear" w:color="auto" w:fill="auto"/>
      <w:lang w:val="zh-TW" w:eastAsia="zh-TW" w:bidi="zh-TW"/>
    </w:rPr>
  </w:style>
  <w:style w:type="paragraph" w:customStyle="1" w:styleId="22">
    <w:name w:val="Default"/>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character" w:customStyle="1" w:styleId="23">
    <w:name w:val="font11"/>
    <w:basedOn w:val="14"/>
    <w:qFormat/>
    <w:uiPriority w:val="0"/>
    <w:rPr>
      <w:rFonts w:hint="eastAsia" w:ascii="仿宋" w:hAnsi="仿宋" w:eastAsia="仿宋" w:cs="仿宋"/>
      <w:b/>
      <w:bCs/>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2475</Words>
  <Characters>2929</Characters>
  <Lines>18</Lines>
  <Paragraphs>5</Paragraphs>
  <TotalTime>0</TotalTime>
  <ScaleCrop>false</ScaleCrop>
  <LinksUpToDate>false</LinksUpToDate>
  <CharactersWithSpaces>2947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2023-11-06T10:11:00Z</dcterms:created>
  <dc:creator>G~R</dc:creator>
  <cp:lastModifiedBy>WL</cp:lastModifiedBy>
  <dcterms:modified xsi:type="dcterms:W3CDTF">2026-01-22T03:10:57Z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10CC5B7249F845C0ADC3E4783AF7AABF_13</vt:lpwstr>
  </property>
  <property fmtid="{D5CDD505-2E9C-101B-9397-08002B2CF9AE}" pid="4" name="KSOTemplateDocerSaveRecord">
    <vt:lpwstr>eyJoZGlkIjoiOTZhYTQwZDAyMjJjMzZmN2ExNjE3YzljY2Q2YmVkMGIiLCJ1c2VySWQiOiI1ODU1NTA5NDIifQ==</vt:lpwstr>
  </property>
</Properties>
</file>