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26E3">
      <w:pPr>
        <w:pStyle w:val="2"/>
        <w:spacing w:before="0" w:after="0" w:line="240" w:lineRule="auto"/>
        <w:jc w:val="left"/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 w14:paraId="6AD23F94">
      <w:pPr>
        <w:pStyle w:val="2"/>
        <w:spacing w:before="0" w:after="0" w:line="240" w:lineRule="auto"/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  <w:t>项目采购需求</w:t>
      </w:r>
    </w:p>
    <w:p w14:paraId="4F007743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内容</w:t>
      </w:r>
    </w:p>
    <w:p w14:paraId="342C55E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本项目共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个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包件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，采购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成都市中西医结合医院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第三住院楼消防避难间设备更换项目（二次）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，总预算金额3.93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万元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756"/>
        <w:gridCol w:w="1050"/>
        <w:gridCol w:w="1035"/>
        <w:gridCol w:w="1935"/>
      </w:tblGrid>
      <w:tr w14:paraId="1DC9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62" w:type="dxa"/>
            <w:noWrap w:val="0"/>
            <w:vAlign w:val="center"/>
          </w:tcPr>
          <w:p w14:paraId="1E08991B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3756" w:type="dxa"/>
            <w:noWrap w:val="0"/>
            <w:vAlign w:val="center"/>
          </w:tcPr>
          <w:p w14:paraId="2A031E9A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采购内容</w:t>
            </w:r>
          </w:p>
        </w:tc>
        <w:tc>
          <w:tcPr>
            <w:tcW w:w="1050" w:type="dxa"/>
            <w:noWrap w:val="0"/>
            <w:vAlign w:val="center"/>
          </w:tcPr>
          <w:p w14:paraId="65A38357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数量</w:t>
            </w:r>
          </w:p>
        </w:tc>
        <w:tc>
          <w:tcPr>
            <w:tcW w:w="1035" w:type="dxa"/>
            <w:noWrap w:val="0"/>
            <w:vAlign w:val="center"/>
          </w:tcPr>
          <w:p w14:paraId="5D1B80BB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单位</w:t>
            </w:r>
          </w:p>
        </w:tc>
        <w:tc>
          <w:tcPr>
            <w:tcW w:w="1935" w:type="dxa"/>
            <w:noWrap w:val="0"/>
            <w:vAlign w:val="center"/>
          </w:tcPr>
          <w:p w14:paraId="243C36DE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预算金额</w:t>
            </w:r>
          </w:p>
          <w:p w14:paraId="0ED42946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）</w:t>
            </w:r>
          </w:p>
        </w:tc>
      </w:tr>
      <w:tr w14:paraId="06F6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62" w:type="dxa"/>
            <w:noWrap w:val="0"/>
            <w:vAlign w:val="center"/>
          </w:tcPr>
          <w:p w14:paraId="3CA600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756" w:type="dxa"/>
            <w:noWrap w:val="0"/>
            <w:vAlign w:val="center"/>
          </w:tcPr>
          <w:p w14:paraId="111A4DF7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第三住院楼消防避难间设备更换（二次</w:t>
            </w:r>
            <w:bookmarkStart w:id="0" w:name="_GoBack"/>
            <w:bookmarkEnd w:id="0"/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1050" w:type="dxa"/>
            <w:noWrap w:val="0"/>
            <w:vAlign w:val="center"/>
          </w:tcPr>
          <w:p w14:paraId="54E5B5D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65B367B2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批</w:t>
            </w:r>
          </w:p>
        </w:tc>
        <w:tc>
          <w:tcPr>
            <w:tcW w:w="1935" w:type="dxa"/>
            <w:noWrap w:val="0"/>
            <w:vAlign w:val="center"/>
          </w:tcPr>
          <w:p w14:paraId="37113082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3.93</w:t>
            </w:r>
          </w:p>
        </w:tc>
      </w:tr>
    </w:tbl>
    <w:p w14:paraId="402D6442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shd w:val="clear" w:fill="FFFFFF"/>
          <w:lang w:val="en-US" w:eastAsia="zh-CN" w:bidi="ar-SA"/>
        </w:rPr>
        <w:t>二、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技术要求</w:t>
      </w:r>
    </w:p>
    <w:p w14:paraId="1323FA5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hAnsi="仿宋_GB2312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（一）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设备更换清单</w:t>
      </w:r>
    </w:p>
    <w:tbl>
      <w:tblPr>
        <w:tblStyle w:val="25"/>
        <w:tblW w:w="1004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2588"/>
        <w:gridCol w:w="1004"/>
        <w:gridCol w:w="1004"/>
        <w:gridCol w:w="1304"/>
        <w:gridCol w:w="2022"/>
        <w:gridCol w:w="1296"/>
      </w:tblGrid>
      <w:tr w14:paraId="71296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822" w:type="dxa"/>
            <w:shd w:val="clear" w:color="auto" w:fill="FFFFFF" w:themeFill="background1"/>
            <w:vAlign w:val="top"/>
          </w:tcPr>
          <w:p w14:paraId="39958A00">
            <w:pPr>
              <w:pStyle w:val="24"/>
              <w:spacing w:before="148" w:line="229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2"/>
                <w:szCs w:val="22"/>
              </w:rPr>
              <w:t>序号</w:t>
            </w:r>
          </w:p>
        </w:tc>
        <w:tc>
          <w:tcPr>
            <w:tcW w:w="2588" w:type="dxa"/>
            <w:shd w:val="clear" w:color="auto" w:fill="FFFFFF" w:themeFill="background1"/>
            <w:vAlign w:val="top"/>
          </w:tcPr>
          <w:p w14:paraId="016EFD21">
            <w:pPr>
              <w:pStyle w:val="24"/>
              <w:spacing w:before="148" w:line="229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2"/>
                <w:szCs w:val="22"/>
              </w:rPr>
              <w:t>设备名称</w:t>
            </w:r>
          </w:p>
        </w:tc>
        <w:tc>
          <w:tcPr>
            <w:tcW w:w="1004" w:type="dxa"/>
            <w:shd w:val="clear" w:color="auto" w:fill="FFFFFF" w:themeFill="background1"/>
            <w:vAlign w:val="top"/>
          </w:tcPr>
          <w:p w14:paraId="28B04038">
            <w:pPr>
              <w:pStyle w:val="24"/>
              <w:spacing w:before="149" w:line="228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2"/>
                <w:szCs w:val="22"/>
              </w:rPr>
              <w:t>规格/型号</w:t>
            </w:r>
          </w:p>
        </w:tc>
        <w:tc>
          <w:tcPr>
            <w:tcW w:w="1004" w:type="dxa"/>
            <w:shd w:val="clear" w:color="auto" w:fill="FFFFFF" w:themeFill="background1"/>
            <w:vAlign w:val="top"/>
          </w:tcPr>
          <w:p w14:paraId="2B6F19B3">
            <w:pPr>
              <w:pStyle w:val="24"/>
              <w:spacing w:before="149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2"/>
                <w:szCs w:val="22"/>
              </w:rPr>
              <w:t>单位</w:t>
            </w:r>
          </w:p>
        </w:tc>
        <w:tc>
          <w:tcPr>
            <w:tcW w:w="1304" w:type="dxa"/>
            <w:shd w:val="clear" w:color="auto" w:fill="FFFFFF" w:themeFill="background1"/>
            <w:vAlign w:val="top"/>
          </w:tcPr>
          <w:p w14:paraId="2CA66572">
            <w:pPr>
              <w:pStyle w:val="24"/>
              <w:spacing w:before="148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2"/>
                <w:szCs w:val="22"/>
              </w:rPr>
              <w:t>数量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4D68130B">
            <w:pPr>
              <w:pStyle w:val="24"/>
              <w:spacing w:before="149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2"/>
                <w:szCs w:val="22"/>
              </w:rPr>
              <w:t>安装位置</w:t>
            </w:r>
          </w:p>
        </w:tc>
        <w:tc>
          <w:tcPr>
            <w:tcW w:w="1296" w:type="dxa"/>
            <w:shd w:val="clear" w:color="auto" w:fill="FFFFFF" w:themeFill="background1"/>
            <w:vAlign w:val="top"/>
          </w:tcPr>
          <w:p w14:paraId="20C7FD0A">
            <w:pPr>
              <w:pStyle w:val="24"/>
              <w:spacing w:before="148" w:line="229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2"/>
                <w:szCs w:val="22"/>
              </w:rPr>
              <w:t>备注</w:t>
            </w:r>
          </w:p>
        </w:tc>
      </w:tr>
      <w:tr w14:paraId="24808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822" w:type="dxa"/>
            <w:vAlign w:val="center"/>
          </w:tcPr>
          <w:p w14:paraId="1A366D6B">
            <w:pPr>
              <w:pStyle w:val="24"/>
              <w:spacing w:before="144" w:line="27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22"/>
                <w:szCs w:val="22"/>
              </w:rPr>
              <w:t>1</w:t>
            </w:r>
          </w:p>
        </w:tc>
        <w:tc>
          <w:tcPr>
            <w:tcW w:w="2588" w:type="dxa"/>
            <w:vAlign w:val="center"/>
          </w:tcPr>
          <w:p w14:paraId="35FF163C">
            <w:pPr>
              <w:pStyle w:val="24"/>
              <w:spacing w:before="144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  <w:lang w:eastAsia="zh-CN"/>
              </w:rPr>
              <w:t>单开甲级防火门</w:t>
            </w: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  <w:lang w:eastAsia="zh-CN"/>
              </w:rPr>
              <w:t>（木质）</w:t>
            </w:r>
          </w:p>
        </w:tc>
        <w:tc>
          <w:tcPr>
            <w:tcW w:w="1004" w:type="dxa"/>
            <w:vAlign w:val="center"/>
          </w:tcPr>
          <w:p w14:paraId="279F408C">
            <w:pPr>
              <w:pStyle w:val="24"/>
              <w:spacing w:before="145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现场测量</w:t>
            </w:r>
          </w:p>
        </w:tc>
        <w:tc>
          <w:tcPr>
            <w:tcW w:w="1004" w:type="dxa"/>
            <w:vAlign w:val="center"/>
          </w:tcPr>
          <w:p w14:paraId="059AB924">
            <w:pPr>
              <w:pStyle w:val="24"/>
              <w:spacing w:before="145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套</w:t>
            </w:r>
          </w:p>
        </w:tc>
        <w:tc>
          <w:tcPr>
            <w:tcW w:w="1304" w:type="dxa"/>
            <w:vAlign w:val="center"/>
          </w:tcPr>
          <w:p w14:paraId="1CBDF190">
            <w:pPr>
              <w:pStyle w:val="24"/>
              <w:spacing w:before="144" w:line="270" w:lineRule="exact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022" w:type="dxa"/>
            <w:vAlign w:val="center"/>
          </w:tcPr>
          <w:p w14:paraId="22893554">
            <w:pPr>
              <w:pStyle w:val="24"/>
              <w:spacing w:before="144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>三住3-1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>楼</w:t>
            </w:r>
          </w:p>
        </w:tc>
        <w:tc>
          <w:tcPr>
            <w:tcW w:w="1296" w:type="dxa"/>
            <w:vAlign w:val="top"/>
          </w:tcPr>
          <w:p w14:paraId="257950B5">
            <w:pPr>
              <w:jc w:val="center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</w:p>
        </w:tc>
      </w:tr>
      <w:tr w14:paraId="561C6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822" w:type="dxa"/>
            <w:vAlign w:val="center"/>
          </w:tcPr>
          <w:p w14:paraId="5A9339DF">
            <w:pPr>
              <w:pStyle w:val="24"/>
              <w:spacing w:before="145" w:line="27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22"/>
                <w:szCs w:val="22"/>
              </w:rPr>
              <w:t>2</w:t>
            </w:r>
          </w:p>
        </w:tc>
        <w:tc>
          <w:tcPr>
            <w:tcW w:w="2588" w:type="dxa"/>
            <w:vAlign w:val="center"/>
          </w:tcPr>
          <w:p w14:paraId="30C4A628">
            <w:pPr>
              <w:pStyle w:val="24"/>
              <w:spacing w:before="145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消防广播</w:t>
            </w:r>
          </w:p>
        </w:tc>
        <w:tc>
          <w:tcPr>
            <w:tcW w:w="1004" w:type="dxa"/>
            <w:vAlign w:val="center"/>
          </w:tcPr>
          <w:p w14:paraId="5AA5891B">
            <w:pPr>
              <w:pStyle w:val="24"/>
              <w:spacing w:before="145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2"/>
                <w:szCs w:val="22"/>
              </w:rPr>
              <w:t>YXJ3-4A</w:t>
            </w:r>
          </w:p>
        </w:tc>
        <w:tc>
          <w:tcPr>
            <w:tcW w:w="1004" w:type="dxa"/>
            <w:vAlign w:val="center"/>
          </w:tcPr>
          <w:p w14:paraId="6EB43333">
            <w:pPr>
              <w:pStyle w:val="24"/>
              <w:spacing w:before="145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套</w:t>
            </w:r>
          </w:p>
        </w:tc>
        <w:tc>
          <w:tcPr>
            <w:tcW w:w="1304" w:type="dxa"/>
            <w:vAlign w:val="center"/>
          </w:tcPr>
          <w:p w14:paraId="242A114D">
            <w:pPr>
              <w:pStyle w:val="24"/>
              <w:spacing w:before="145" w:line="270" w:lineRule="exact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022" w:type="dxa"/>
            <w:vAlign w:val="center"/>
          </w:tcPr>
          <w:p w14:paraId="0411AD6F">
            <w:pPr>
              <w:pStyle w:val="24"/>
              <w:spacing w:before="145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>三住3-1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>楼</w:t>
            </w:r>
          </w:p>
        </w:tc>
        <w:tc>
          <w:tcPr>
            <w:tcW w:w="1296" w:type="dxa"/>
            <w:vAlign w:val="top"/>
          </w:tcPr>
          <w:p w14:paraId="740293AD">
            <w:pPr>
              <w:jc w:val="center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</w:p>
        </w:tc>
      </w:tr>
      <w:tr w14:paraId="79B88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822" w:type="dxa"/>
            <w:vAlign w:val="center"/>
          </w:tcPr>
          <w:p w14:paraId="66FC0811">
            <w:pPr>
              <w:pStyle w:val="24"/>
              <w:spacing w:before="146" w:line="268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22"/>
                <w:szCs w:val="22"/>
              </w:rPr>
              <w:t>3</w:t>
            </w:r>
          </w:p>
        </w:tc>
        <w:tc>
          <w:tcPr>
            <w:tcW w:w="2588" w:type="dxa"/>
            <w:vAlign w:val="center"/>
          </w:tcPr>
          <w:p w14:paraId="72A60775">
            <w:pPr>
              <w:pStyle w:val="24"/>
              <w:spacing w:before="146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消防电话</w:t>
            </w:r>
          </w:p>
        </w:tc>
        <w:tc>
          <w:tcPr>
            <w:tcW w:w="1004" w:type="dxa"/>
            <w:vAlign w:val="center"/>
          </w:tcPr>
          <w:p w14:paraId="0F8F5CC7">
            <w:pPr>
              <w:pStyle w:val="24"/>
              <w:spacing w:before="146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2"/>
                <w:szCs w:val="22"/>
              </w:rPr>
              <w:t>TS-GSTN601</w:t>
            </w:r>
          </w:p>
        </w:tc>
        <w:tc>
          <w:tcPr>
            <w:tcW w:w="1004" w:type="dxa"/>
            <w:vAlign w:val="center"/>
          </w:tcPr>
          <w:p w14:paraId="6B60BFE9">
            <w:pPr>
              <w:pStyle w:val="24"/>
              <w:spacing w:before="146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套</w:t>
            </w:r>
          </w:p>
        </w:tc>
        <w:tc>
          <w:tcPr>
            <w:tcW w:w="1304" w:type="dxa"/>
            <w:vAlign w:val="center"/>
          </w:tcPr>
          <w:p w14:paraId="03688F78">
            <w:pPr>
              <w:pStyle w:val="24"/>
              <w:spacing w:before="146" w:line="270" w:lineRule="exact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022" w:type="dxa"/>
            <w:vAlign w:val="center"/>
          </w:tcPr>
          <w:p w14:paraId="6F5CB030">
            <w:pPr>
              <w:pStyle w:val="24"/>
              <w:spacing w:before="145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>三住3-1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>楼</w:t>
            </w:r>
          </w:p>
        </w:tc>
        <w:tc>
          <w:tcPr>
            <w:tcW w:w="1296" w:type="dxa"/>
            <w:vAlign w:val="top"/>
          </w:tcPr>
          <w:p w14:paraId="3E1AD84F">
            <w:pPr>
              <w:jc w:val="center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</w:p>
        </w:tc>
      </w:tr>
      <w:tr w14:paraId="2186F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822" w:type="dxa"/>
            <w:vAlign w:val="center"/>
          </w:tcPr>
          <w:p w14:paraId="2C6FFAF6">
            <w:pPr>
              <w:pStyle w:val="24"/>
              <w:spacing w:before="149" w:line="27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22"/>
                <w:szCs w:val="22"/>
              </w:rPr>
              <w:t>4</w:t>
            </w:r>
          </w:p>
        </w:tc>
        <w:tc>
          <w:tcPr>
            <w:tcW w:w="2588" w:type="dxa"/>
            <w:vAlign w:val="center"/>
          </w:tcPr>
          <w:p w14:paraId="250843B1">
            <w:pPr>
              <w:pStyle w:val="24"/>
              <w:spacing w:before="149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防火门闭门器</w:t>
            </w:r>
          </w:p>
        </w:tc>
        <w:tc>
          <w:tcPr>
            <w:tcW w:w="1004" w:type="dxa"/>
            <w:vAlign w:val="center"/>
          </w:tcPr>
          <w:p w14:paraId="59E2ECB8">
            <w:pPr>
              <w:pStyle w:val="24"/>
              <w:spacing w:before="149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1A88AB7D">
            <w:pPr>
              <w:pStyle w:val="24"/>
              <w:spacing w:before="149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套</w:t>
            </w:r>
          </w:p>
        </w:tc>
        <w:tc>
          <w:tcPr>
            <w:tcW w:w="1304" w:type="dxa"/>
            <w:vAlign w:val="center"/>
          </w:tcPr>
          <w:p w14:paraId="5CA82064">
            <w:pPr>
              <w:pStyle w:val="24"/>
              <w:spacing w:before="149" w:line="270" w:lineRule="exact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022" w:type="dxa"/>
            <w:vAlign w:val="center"/>
          </w:tcPr>
          <w:p w14:paraId="665CD9C7">
            <w:pPr>
              <w:pStyle w:val="24"/>
              <w:spacing w:before="149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>三住3-1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>楼</w:t>
            </w:r>
          </w:p>
        </w:tc>
        <w:tc>
          <w:tcPr>
            <w:tcW w:w="1296" w:type="dxa"/>
            <w:vAlign w:val="top"/>
          </w:tcPr>
          <w:p w14:paraId="796370B8">
            <w:pPr>
              <w:jc w:val="center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</w:p>
        </w:tc>
      </w:tr>
      <w:tr w14:paraId="29B5D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822" w:type="dxa"/>
            <w:vAlign w:val="center"/>
          </w:tcPr>
          <w:p w14:paraId="1E5C10A4">
            <w:pPr>
              <w:pStyle w:val="24"/>
              <w:spacing w:before="150" w:line="268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22"/>
                <w:szCs w:val="22"/>
              </w:rPr>
              <w:t>5</w:t>
            </w:r>
          </w:p>
        </w:tc>
        <w:tc>
          <w:tcPr>
            <w:tcW w:w="2588" w:type="dxa"/>
            <w:vAlign w:val="center"/>
          </w:tcPr>
          <w:p w14:paraId="6768F598">
            <w:pPr>
              <w:pStyle w:val="24"/>
              <w:spacing w:before="149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防火门监视模块</w:t>
            </w:r>
          </w:p>
        </w:tc>
        <w:tc>
          <w:tcPr>
            <w:tcW w:w="1004" w:type="dxa"/>
            <w:vAlign w:val="center"/>
          </w:tcPr>
          <w:p w14:paraId="79A95BC0">
            <w:pPr>
              <w:pStyle w:val="24"/>
              <w:spacing w:before="150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2"/>
                <w:szCs w:val="22"/>
              </w:rPr>
              <w:t>GST-FH-MC01</w:t>
            </w:r>
          </w:p>
        </w:tc>
        <w:tc>
          <w:tcPr>
            <w:tcW w:w="1004" w:type="dxa"/>
            <w:vAlign w:val="center"/>
          </w:tcPr>
          <w:p w14:paraId="26D81E85">
            <w:pPr>
              <w:pStyle w:val="24"/>
              <w:spacing w:before="150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套</w:t>
            </w:r>
          </w:p>
        </w:tc>
        <w:tc>
          <w:tcPr>
            <w:tcW w:w="1304" w:type="dxa"/>
            <w:vAlign w:val="center"/>
          </w:tcPr>
          <w:p w14:paraId="467145E2">
            <w:pPr>
              <w:pStyle w:val="24"/>
              <w:spacing w:before="150" w:line="270" w:lineRule="exact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022" w:type="dxa"/>
            <w:vAlign w:val="center"/>
          </w:tcPr>
          <w:p w14:paraId="0F214537">
            <w:pPr>
              <w:pStyle w:val="24"/>
              <w:spacing w:before="149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>三住3-1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>楼</w:t>
            </w:r>
          </w:p>
        </w:tc>
        <w:tc>
          <w:tcPr>
            <w:tcW w:w="1296" w:type="dxa"/>
            <w:vAlign w:val="top"/>
          </w:tcPr>
          <w:p w14:paraId="03DAA5C9">
            <w:pPr>
              <w:jc w:val="center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</w:p>
        </w:tc>
      </w:tr>
    </w:tbl>
    <w:p w14:paraId="4592A3EB">
      <w:pPr>
        <w:numPr>
          <w:ilvl w:val="0"/>
          <w:numId w:val="1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其它要求：</w:t>
      </w:r>
    </w:p>
    <w:p w14:paraId="221A1D4A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-SA"/>
        </w:rPr>
        <w:t>1、</w:t>
      </w:r>
      <w:r>
        <w:rPr>
          <w:rFonts w:hint="eastAsia" w:hAnsi="仿宋_GB2312" w:cs="仿宋_GB2312"/>
          <w:kern w:val="2"/>
          <w:sz w:val="32"/>
          <w:szCs w:val="32"/>
          <w:shd w:val="clear" w:fill="FFFFFF"/>
          <w:lang w:val="en-US" w:eastAsia="zh-CN" w:bidi="ar-SA"/>
        </w:rPr>
        <w:t>为保障消防系统完整性，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 xml:space="preserve">需将更换的消防信息设备接入现有JB-QG-GST5000火警报警控制器（联动型）。 </w:t>
      </w:r>
    </w:p>
    <w:p w14:paraId="7D3C5923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-SA"/>
        </w:rPr>
        <w:t>2、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 xml:space="preserve">质保期内产品出现质量问题，如货物经成交供应商3次维修仍不能达到本项目采购合同约定的质量标准，采购人有权退货并追究成交供应商的违约责任。 </w:t>
      </w:r>
    </w:p>
    <w:p w14:paraId="65AC9575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 xml:space="preserve">3、供应商须针对本项目制定实施方案。 </w:t>
      </w:r>
    </w:p>
    <w:p w14:paraId="33CE9990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4、项目总价包含：设备、材料的采购、现场的拆除清理、运输、装卸搬运、安装、调试、售后服务、税金、保险等全部费用。</w:t>
      </w:r>
    </w:p>
    <w:p w14:paraId="68506CA8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★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</w:rPr>
        <w:t>三、商务要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求</w:t>
      </w:r>
    </w:p>
    <w:p w14:paraId="7EB7360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（一）履约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要求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20天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完成设备更换及调试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44B98EB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（二）报价：本项目预算3.93万元，报价超过采购预算，其比选申请文件按无效处理。</w:t>
      </w:r>
    </w:p>
    <w:p w14:paraId="4A871AB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（三）付款方式：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项目验收完成后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收到乙方开具的合法有效完整的票据后10个工作日内，甲方向乙方支付项目全部合同款。</w:t>
      </w:r>
    </w:p>
    <w:p w14:paraId="5585967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（四）服务地点：</w:t>
      </w:r>
      <w:r>
        <w:rPr>
          <w:rFonts w:hint="eastAsia" w:ascii="Times New Roman" w:cs="Times New Roman"/>
          <w:color w:val="000000"/>
          <w:sz w:val="32"/>
          <w:szCs w:val="32"/>
          <w:highlight w:val="none"/>
          <w:shd w:val="clear" w:color="auto" w:fill="FFFFFF"/>
        </w:rPr>
        <w:t>成都市中西医结合医院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5DF201B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00000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（五）验收要求：</w:t>
      </w:r>
      <w:r>
        <w:rPr>
          <w:rFonts w:ascii="Times New Roman" w:cs="Times New Roman"/>
          <w:color w:val="000000"/>
          <w:sz w:val="32"/>
          <w:szCs w:val="32"/>
          <w:highlight w:val="none"/>
          <w:shd w:val="clear" w:color="auto" w:fill="FFFFFF"/>
        </w:rPr>
        <w:t>参照《财政部关于进一步加强政府采购需求和履约验收管理的指导意见》（财库〔20</w:t>
      </w:r>
      <w:r>
        <w:rPr>
          <w:rFonts w:hint="eastAsia" w:ascii="Times New Roman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16</w:t>
      </w:r>
      <w:r>
        <w:rPr>
          <w:rFonts w:ascii="Times New Roman" w:cs="Times New Roman"/>
          <w:color w:val="000000"/>
          <w:sz w:val="32"/>
          <w:szCs w:val="32"/>
          <w:highlight w:val="none"/>
          <w:shd w:val="clear" w:color="auto" w:fill="FFFFFF"/>
        </w:rPr>
        <w:t>〕205号）《政府采购需求管理办法》（财库〔2021〕22号）等相关法律法规的要求进行履约验收</w:t>
      </w:r>
      <w:r>
        <w:rPr>
          <w:rFonts w:hint="eastAsia" w:ascii="Times New Roman" w:cs="Times New Roman"/>
          <w:color w:val="000000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4EF7BBF5">
      <w:pPr>
        <w:pStyle w:val="7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注：本章中标注“★”的条款为实质性要求，未响应或不满足，按无效响应处理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swiss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EB1DB">
    <w:pPr>
      <w:pStyle w:val="9"/>
      <w:jc w:val="center"/>
      <w:rPr>
        <w:rFonts w:ascii="Times New Roman"/>
        <w:sz w:val="21"/>
        <w:szCs w:val="21"/>
      </w:rPr>
    </w:pPr>
    <w:r>
      <w:rPr>
        <w:rFonts w:ascii="Times New Roman"/>
        <w:sz w:val="21"/>
        <w:szCs w:val="21"/>
      </w:rPr>
      <w:fldChar w:fldCharType="begin"/>
    </w:r>
    <w:r>
      <w:rPr>
        <w:rFonts w:ascii="Times New Roman"/>
        <w:sz w:val="21"/>
        <w:szCs w:val="21"/>
      </w:rPr>
      <w:instrText xml:space="preserve">PAGE   \* MERGEFORMAT</w:instrText>
    </w:r>
    <w:r>
      <w:rPr>
        <w:rFonts w:ascii="Times New Roman"/>
        <w:sz w:val="21"/>
        <w:szCs w:val="21"/>
      </w:rPr>
      <w:fldChar w:fldCharType="separate"/>
    </w:r>
    <w:r>
      <w:rPr>
        <w:rFonts w:ascii="Times New Roman"/>
        <w:sz w:val="21"/>
        <w:szCs w:val="21"/>
        <w:lang w:val="zh-CN"/>
      </w:rPr>
      <w:t>5</w:t>
    </w:r>
    <w:r>
      <w:rPr>
        <w:rFonts w:ascii="Times New Roman"/>
        <w:sz w:val="21"/>
        <w:szCs w:val="21"/>
      </w:rPr>
      <w:fldChar w:fldCharType="end"/>
    </w:r>
  </w:p>
  <w:p w14:paraId="1F87FFC4">
    <w:pPr>
      <w:pStyle w:val="9"/>
      <w:rPr>
        <w:rFonts w:ascii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A71B38"/>
    <w:multiLevelType w:val="singleLevel"/>
    <w:tmpl w:val="DEA71B3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YTQwZDAyMjJjMzZmN2ExNjE3YzljY2Q2YmVkMGIifQ=="/>
  </w:docVars>
  <w:rsids>
    <w:rsidRoot w:val="13683CA5"/>
    <w:rsid w:val="00102930"/>
    <w:rsid w:val="004947E1"/>
    <w:rsid w:val="006E4CF1"/>
    <w:rsid w:val="00700D1A"/>
    <w:rsid w:val="009D5628"/>
    <w:rsid w:val="00FC6FA1"/>
    <w:rsid w:val="01390213"/>
    <w:rsid w:val="05442DBE"/>
    <w:rsid w:val="060C5FAE"/>
    <w:rsid w:val="082E6266"/>
    <w:rsid w:val="08D15B8E"/>
    <w:rsid w:val="08D1651A"/>
    <w:rsid w:val="094933C2"/>
    <w:rsid w:val="0A084DB9"/>
    <w:rsid w:val="0AB14F91"/>
    <w:rsid w:val="0AC6631E"/>
    <w:rsid w:val="0BF53974"/>
    <w:rsid w:val="0D966565"/>
    <w:rsid w:val="0F837E14"/>
    <w:rsid w:val="109C4CD3"/>
    <w:rsid w:val="11196324"/>
    <w:rsid w:val="13683CA5"/>
    <w:rsid w:val="15AD43D5"/>
    <w:rsid w:val="17AC2592"/>
    <w:rsid w:val="1AED20B4"/>
    <w:rsid w:val="1C772A8F"/>
    <w:rsid w:val="1DC011C6"/>
    <w:rsid w:val="200801CE"/>
    <w:rsid w:val="208C4489"/>
    <w:rsid w:val="24054E77"/>
    <w:rsid w:val="269428FC"/>
    <w:rsid w:val="28375E51"/>
    <w:rsid w:val="2B206215"/>
    <w:rsid w:val="2B935195"/>
    <w:rsid w:val="31B5313F"/>
    <w:rsid w:val="362F2270"/>
    <w:rsid w:val="374757D4"/>
    <w:rsid w:val="39AC56D7"/>
    <w:rsid w:val="3AD7091B"/>
    <w:rsid w:val="3B273268"/>
    <w:rsid w:val="3C0A5C4E"/>
    <w:rsid w:val="46A915FC"/>
    <w:rsid w:val="4ACD0A41"/>
    <w:rsid w:val="4C42245F"/>
    <w:rsid w:val="4D086AFA"/>
    <w:rsid w:val="538348AB"/>
    <w:rsid w:val="53FB15E8"/>
    <w:rsid w:val="55480368"/>
    <w:rsid w:val="580A0164"/>
    <w:rsid w:val="592A4A08"/>
    <w:rsid w:val="5949427D"/>
    <w:rsid w:val="59886781"/>
    <w:rsid w:val="59E529BF"/>
    <w:rsid w:val="59E65F7B"/>
    <w:rsid w:val="5ACA16F2"/>
    <w:rsid w:val="5C163756"/>
    <w:rsid w:val="5F1F4DB5"/>
    <w:rsid w:val="5F562C81"/>
    <w:rsid w:val="5F563847"/>
    <w:rsid w:val="63421633"/>
    <w:rsid w:val="643F21A0"/>
    <w:rsid w:val="64567774"/>
    <w:rsid w:val="67D23EBD"/>
    <w:rsid w:val="692D5565"/>
    <w:rsid w:val="6A1D21C2"/>
    <w:rsid w:val="6A7D41E4"/>
    <w:rsid w:val="6C172E9A"/>
    <w:rsid w:val="6E0F17B6"/>
    <w:rsid w:val="6F69270C"/>
    <w:rsid w:val="712644D7"/>
    <w:rsid w:val="71E72E8F"/>
    <w:rsid w:val="786A0DAB"/>
    <w:rsid w:val="79CC5EEB"/>
    <w:rsid w:val="7AEB2254"/>
    <w:rsid w:val="7B7F64D7"/>
    <w:rsid w:val="7C12132F"/>
    <w:rsid w:val="7E35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hAnsi="仿宋_GB2312"/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4"/>
    <w:next w:val="1"/>
    <w:qFormat/>
    <w:uiPriority w:val="0"/>
    <w:rPr>
      <w:rFonts w:ascii="Calibri"/>
      <w:sz w:val="21"/>
      <w:szCs w:val="24"/>
    </w:rPr>
  </w:style>
  <w:style w:type="paragraph" w:styleId="4">
    <w:name w:val="Body Text First Indent 2"/>
    <w:basedOn w:val="5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next w:val="3"/>
    <w:qFormat/>
    <w:uiPriority w:val="0"/>
    <w:pPr>
      <w:ind w:firstLine="630"/>
    </w:pPr>
    <w:rPr>
      <w:sz w:val="32"/>
    </w:rPr>
  </w:style>
  <w:style w:type="paragraph" w:styleId="6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7">
    <w:name w:val="Body Text"/>
    <w:basedOn w:val="1"/>
    <w:next w:val="1"/>
    <w:link w:val="17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8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9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7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7"/>
    <w:next w:val="8"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10"/>
    <w:qFormat/>
    <w:uiPriority w:val="0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6">
    <w:name w:val="页脚 Char"/>
    <w:basedOn w:val="14"/>
    <w:link w:val="9"/>
    <w:qFormat/>
    <w:uiPriority w:val="99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7">
    <w:name w:val="正文文本 Char"/>
    <w:link w:val="7"/>
    <w:qFormat/>
    <w:uiPriority w:val="0"/>
    <w:rPr>
      <w:rFonts w:ascii="等线" w:hAnsi="等线" w:eastAsia="Times New Roman" w:cs="Times New Roman"/>
      <w:kern w:val="2"/>
      <w:sz w:val="21"/>
      <w:szCs w:val="24"/>
    </w:rPr>
  </w:style>
  <w:style w:type="paragraph" w:customStyle="1" w:styleId="18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0">
    <w:name w:val="列出段落11"/>
    <w:basedOn w:val="1"/>
    <w:qFormat/>
    <w:uiPriority w:val="34"/>
    <w:pPr>
      <w:widowControl w:val="0"/>
      <w:spacing w:line="240" w:lineRule="auto"/>
      <w:ind w:firstLine="420" w:firstLineChars="200"/>
    </w:pPr>
    <w:rPr>
      <w:rFonts w:eastAsia="宋体"/>
      <w:snapToGrid/>
      <w:sz w:val="21"/>
      <w:szCs w:val="24"/>
    </w:rPr>
  </w:style>
  <w:style w:type="paragraph" w:customStyle="1" w:styleId="21">
    <w:name w:val="Other|1"/>
    <w:basedOn w:val="1"/>
    <w:qFormat/>
    <w:uiPriority w:val="0"/>
    <w:pPr>
      <w:widowControl w:val="0"/>
      <w:shd w:val="clear" w:color="auto" w:fill="auto"/>
      <w:spacing w:after="140" w:line="290" w:lineRule="auto"/>
    </w:pPr>
    <w:rPr>
      <w:rFonts w:ascii="宋体" w:hAnsi="宋体" w:eastAsia="宋体" w:cs="宋体"/>
      <w:color w:val="25282E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MS Mincho" w:hAnsi="Calibri" w:eastAsia="MS Mincho" w:cs="Times New Roman"/>
      <w:color w:val="000000"/>
      <w:sz w:val="24"/>
      <w:szCs w:val="24"/>
      <w:lang w:val="en-US" w:eastAsia="zh-CN" w:bidi="ar-SA"/>
    </w:rPr>
  </w:style>
  <w:style w:type="character" w:customStyle="1" w:styleId="23">
    <w:name w:val="font11"/>
    <w:basedOn w:val="14"/>
    <w:qFormat/>
    <w:uiPriority w:val="0"/>
    <w:rPr>
      <w:rFonts w:hint="eastAsia" w:ascii="仿宋" w:hAnsi="仿宋" w:eastAsia="仿宋" w:cs="仿宋"/>
      <w:b/>
      <w:bCs/>
      <w:color w:val="000000"/>
      <w:sz w:val="40"/>
      <w:szCs w:val="40"/>
      <w:u w:val="none"/>
    </w:rPr>
  </w:style>
  <w:style w:type="paragraph" w:customStyle="1" w:styleId="2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25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736</Characters>
  <Lines>18</Lines>
  <Paragraphs>5</Paragraphs>
  <TotalTime>0</TotalTime>
  <ScaleCrop>false</ScaleCrop>
  <LinksUpToDate>false</LinksUpToDate>
  <CharactersWithSpaces>739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2023-11-06T10:11:00Z</dcterms:created>
  <dc:creator>G~R</dc:creator>
  <cp:lastModifiedBy>余雪彬</cp:lastModifiedBy>
  <dcterms:modified xsi:type="dcterms:W3CDTF">2026-03-18T01:26:11Z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10CC5B7249F845C0ADC3E4783AF7AABF_13</vt:lpwstr>
  </property>
  <property fmtid="{D5CDD505-2E9C-101B-9397-08002B2CF9AE}" pid="4" name="KSOTemplateDocerSaveRecord">
    <vt:lpwstr>eyJoZGlkIjoiMTQzOTgyN2VkM2ZmMDhiNmJkNjI4Mzk3NzliNWVkZjMiLCJ1c2VySWQiOiIxNjc4NTI4MzI5In0=</vt:lpwstr>
  </property>
</Properties>
</file>