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666E30B5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04929F1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成都市中西医结合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医院健康管理中心等候区沙发软包翻新服务项目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1.5万元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37B8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5EEC27B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4D08526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104FBD5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03F8573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6DB5FE4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598532B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46F7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26D052D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3A324B34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健康管理中心等候区沙发软包翻新服务</w:t>
            </w:r>
          </w:p>
        </w:tc>
        <w:tc>
          <w:tcPr>
            <w:tcW w:w="1050" w:type="dxa"/>
            <w:noWrap w:val="0"/>
            <w:vAlign w:val="center"/>
          </w:tcPr>
          <w:p w14:paraId="040DD6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11FE73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935" w:type="dxa"/>
            <w:noWrap w:val="0"/>
            <w:vAlign w:val="center"/>
          </w:tcPr>
          <w:p w14:paraId="625C90A5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1.5</w:t>
            </w:r>
          </w:p>
        </w:tc>
      </w:tr>
    </w:tbl>
    <w:p w14:paraId="2149B1FC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698B54E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翻新清单</w:t>
      </w:r>
    </w:p>
    <w:tbl>
      <w:tblPr>
        <w:tblStyle w:val="12"/>
        <w:tblW w:w="8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051"/>
        <w:gridCol w:w="2641"/>
        <w:gridCol w:w="2042"/>
      </w:tblGrid>
      <w:tr w14:paraId="0485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规格（长*宽）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7897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两人沙发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138cm*85cm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18个</w:t>
            </w:r>
          </w:p>
        </w:tc>
      </w:tr>
      <w:tr w14:paraId="2A4E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长沙发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258cm*98cm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10组（20个）</w:t>
            </w:r>
          </w:p>
        </w:tc>
      </w:tr>
    </w:tbl>
    <w:p w14:paraId="235DBDB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技术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参数要求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318E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1、材质加厚去污生态皮，防水、防油、防刮、耐磨，便于清洁；</w:t>
      </w:r>
    </w:p>
    <w:p w14:paraId="3B7B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2、甲醛</w:t>
      </w:r>
      <w:r>
        <w:rPr>
          <w:rFonts w:hint="eastAsia"/>
          <w:rtl w:val="0"/>
          <w:lang w:val="zh-TW" w:eastAsia="zh-TW"/>
        </w:rPr>
        <w:t>含量</w:t>
      </w:r>
      <w:r>
        <w:rPr>
          <w:rFonts w:hint="eastAsia"/>
          <w:lang w:val="en-US" w:eastAsia="zh-CN"/>
        </w:rPr>
        <w:t>（mg/kg）：≤75</w:t>
      </w:r>
      <w:r>
        <w:rPr>
          <w:rFonts w:hint="eastAsia"/>
          <w:rtl w:val="0"/>
          <w:lang w:val="zh-TW" w:eastAsia="zh-CN"/>
        </w:rPr>
        <w:t>；</w:t>
      </w:r>
    </w:p>
    <w:p w14:paraId="60ED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3、PH值4.0-8.5；</w:t>
      </w:r>
    </w:p>
    <w:p w14:paraId="3E03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4、异味：无异味；</w:t>
      </w:r>
    </w:p>
    <w:p w14:paraId="4C10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5、</w:t>
      </w:r>
      <w:r>
        <w:rPr>
          <w:rFonts w:hint="eastAsia"/>
          <w:rtl w:val="0"/>
          <w:lang w:val="zh-TW" w:eastAsia="zh-TW"/>
        </w:rPr>
        <w:t>可分解致癌芳香胺染料：禁用</w:t>
      </w:r>
      <w:r>
        <w:rPr>
          <w:rFonts w:hint="eastAsia"/>
          <w:rtl w:val="0"/>
          <w:lang w:val="zh-TW" w:eastAsia="zh-CN"/>
        </w:rPr>
        <w:t>；</w:t>
      </w:r>
    </w:p>
    <w:p w14:paraId="1568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6、耐水色牢度≥4级；</w:t>
      </w:r>
    </w:p>
    <w:p w14:paraId="6FAB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7、耐光色牢度≥4级；</w:t>
      </w:r>
    </w:p>
    <w:p w14:paraId="306E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8、致敏染料</w:t>
      </w:r>
      <w:r>
        <w:rPr>
          <w:rFonts w:hint="eastAsia"/>
          <w:rtl w:val="0"/>
          <w:lang w:val="zh-TW" w:eastAsia="zh-TW"/>
        </w:rPr>
        <w:t>：禁用</w:t>
      </w:r>
      <w:r>
        <w:rPr>
          <w:rFonts w:hint="eastAsia"/>
          <w:rtl w:val="0"/>
          <w:lang w:val="zh-TW" w:eastAsia="zh-CN"/>
        </w:rPr>
        <w:t>；</w:t>
      </w:r>
    </w:p>
    <w:p w14:paraId="20DE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CN"/>
        </w:rPr>
        <w:t>▲</w:t>
      </w:r>
      <w:r>
        <w:rPr>
          <w:rFonts w:hint="eastAsia"/>
          <w:lang w:val="en-US" w:eastAsia="zh-CN"/>
        </w:rPr>
        <w:t>9、特定元素迁移测试（</w:t>
      </w:r>
      <w:r>
        <w:rPr>
          <w:rFonts w:hint="eastAsia"/>
          <w:lang w:eastAsia="zh-CN"/>
        </w:rPr>
        <w:t>可溶性铝(AI)、可溶性锑(Sb)、可溶性砷(As)、可溶性钡(Ba)、可溶性硼(B)、可溶性镉(Cd)、可溶性三价铬(CrII)、可溶性六价铬(CrVT)、可溶性钻(Co)、可溶性铜(Cu)、可溶性铅(Pb)、可溶性锰(Mn)、可溶性汞(Hg)、可溶性镍(Ni)、可溶性硒(Se)、可溶性锣(Sr)、可溶性锡(Sn)、可溶性锌(Zn)、可溶性有机锡）</w:t>
      </w:r>
      <w:r>
        <w:rPr>
          <w:rFonts w:hint="eastAsia"/>
          <w:lang w:val="en-US" w:eastAsia="zh-CN"/>
        </w:rPr>
        <w:t>符合皮革国家检测标准；</w:t>
      </w:r>
    </w:p>
    <w:p w14:paraId="555BC2FF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rtl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服务要求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08F9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rtl w:val="0"/>
          <w:lang w:val="en-US" w:eastAsia="zh-CN"/>
        </w:rPr>
        <w:t>1.</w:t>
      </w:r>
      <w:r>
        <w:rPr>
          <w:rFonts w:hint="eastAsia"/>
          <w:rtl w:val="0"/>
          <w:lang w:val="zh-TW" w:eastAsia="zh-TW"/>
        </w:rPr>
        <w:t>供应商须提供全新的</w:t>
      </w:r>
      <w:r>
        <w:rPr>
          <w:rFonts w:hint="eastAsia"/>
          <w:rtl w:val="0"/>
          <w:lang w:val="zh-TW" w:eastAsia="zh-CN"/>
        </w:rPr>
        <w:t>原材皮革</w:t>
      </w:r>
      <w:r>
        <w:rPr>
          <w:rFonts w:hint="eastAsia"/>
          <w:rtl w:val="0"/>
          <w:lang w:val="zh-TW" w:eastAsia="zh-TW"/>
        </w:rPr>
        <w:t>，表面无</w:t>
      </w:r>
      <w:r>
        <w:rPr>
          <w:rFonts w:hint="eastAsia"/>
          <w:rtl w:val="0"/>
          <w:lang w:val="zh-TW" w:eastAsia="zh-CN"/>
        </w:rPr>
        <w:t>划痕</w:t>
      </w:r>
      <w:r>
        <w:rPr>
          <w:rFonts w:hint="eastAsia"/>
          <w:rtl w:val="0"/>
          <w:lang w:val="zh-TW" w:eastAsia="zh-TW"/>
        </w:rPr>
        <w:t>、无碰撞痕迹，且权属清楚，不得侵害他人的知识产权。不得以次充好，渠道必须合法，同时应根据国家有关规定及采购单位的要求做好售后服务工作。</w:t>
      </w:r>
    </w:p>
    <w:p w14:paraId="451E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rtl w:val="0"/>
          <w:lang w:val="en-US" w:eastAsia="zh-CN"/>
        </w:rPr>
        <w:t>2.</w:t>
      </w:r>
      <w:r>
        <w:rPr>
          <w:rFonts w:hint="eastAsia"/>
          <w:rtl w:val="0"/>
          <w:lang w:val="zh-TW" w:eastAsia="zh-TW"/>
        </w:rPr>
        <w:t>供应商提供的产品必须符合或优于国家标准、行业标准、地方标准等标准、规范，以及出厂标准。</w:t>
      </w:r>
    </w:p>
    <w:p w14:paraId="3450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rtl w:val="0"/>
          <w:lang w:val="en-US" w:eastAsia="zh-CN"/>
        </w:rPr>
        <w:t>3.</w:t>
      </w:r>
      <w:r>
        <w:rPr>
          <w:rFonts w:hint="eastAsia"/>
          <w:rtl w:val="0"/>
          <w:lang w:val="zh-TW" w:eastAsia="zh-TW"/>
        </w:rPr>
        <w:t>货物质量出现问题，供应商应负责三包</w:t>
      </w:r>
      <w:r>
        <w:rPr>
          <w:rFonts w:hint="eastAsia"/>
          <w:rtl w:val="0"/>
          <w:lang w:val="en-US" w:eastAsia="zh-CN"/>
        </w:rPr>
        <w:t>(</w:t>
      </w:r>
      <w:r>
        <w:rPr>
          <w:rFonts w:hint="eastAsia"/>
          <w:rtl w:val="0"/>
          <w:lang w:val="zh-TW" w:eastAsia="zh-TW"/>
        </w:rPr>
        <w:t>包修、包换、包退</w:t>
      </w:r>
      <w:r>
        <w:rPr>
          <w:rFonts w:hint="eastAsia"/>
          <w:rtl w:val="0"/>
          <w:lang w:val="en-US" w:eastAsia="zh-CN"/>
        </w:rPr>
        <w:t>)</w:t>
      </w:r>
      <w:r>
        <w:rPr>
          <w:rFonts w:hint="eastAsia"/>
          <w:rtl w:val="0"/>
          <w:lang w:val="zh-TW" w:eastAsia="zh-TW"/>
        </w:rPr>
        <w:t>，费用由供应商负担。</w:t>
      </w:r>
    </w:p>
    <w:p w14:paraId="0C87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rtl w:val="0"/>
          <w:lang w:val="en-US" w:eastAsia="zh-CN"/>
        </w:rPr>
        <w:t>4.</w:t>
      </w:r>
      <w:r>
        <w:rPr>
          <w:rFonts w:hint="eastAsia"/>
          <w:rtl w:val="0"/>
          <w:lang w:val="zh-TW" w:eastAsia="zh-CN"/>
        </w:rPr>
        <w:t>本批次布艺沙发形状大小不一致，有不规则形状，原布艺换成皮革，沙发内有部分泡沫损坏了的需更换补充，沙发木条有部分断裂需维修更换</w:t>
      </w:r>
      <w:r>
        <w:rPr>
          <w:rFonts w:hint="eastAsia"/>
          <w:rtl w:val="0"/>
          <w:lang w:val="zh-TW" w:eastAsia="zh-TW"/>
        </w:rPr>
        <w:t>。</w:t>
      </w:r>
    </w:p>
    <w:p w14:paraId="187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rtl w:val="0"/>
          <w:lang w:val="en-US" w:eastAsia="zh-CN"/>
        </w:rPr>
        <w:t>5.</w:t>
      </w:r>
      <w:r>
        <w:rPr>
          <w:rFonts w:hint="eastAsia"/>
          <w:rtl w:val="0"/>
          <w:lang w:val="zh-TW" w:eastAsia="zh-CN"/>
        </w:rPr>
        <w:t>因医院人流量大，沙发维修时，需轮流更换维修，满足需求</w:t>
      </w:r>
      <w:r>
        <w:rPr>
          <w:rFonts w:hint="eastAsia"/>
          <w:rtl w:val="0"/>
          <w:lang w:val="zh-TW" w:eastAsia="zh-TW"/>
        </w:rPr>
        <w:t>。</w:t>
      </w:r>
    </w:p>
    <w:p w14:paraId="3439C815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73794C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30天内完成沙发翻新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41FAAA3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1.5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万元，报价超过采购预算，其比选申请文件按无效处理。</w:t>
      </w:r>
    </w:p>
    <w:p w14:paraId="5BB1D53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收到乙方开具的合法有效完整的票据后10个工作日内，甲方向乙方支付项目全部合同款。</w:t>
      </w:r>
    </w:p>
    <w:p w14:paraId="7129B6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3F57C3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8A7362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两年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6A915FC"/>
    <w:rsid w:val="490242F8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2282</Words>
  <Characters>2861</Characters>
  <Lines>18</Lines>
  <Paragraphs>5</Paragraphs>
  <TotalTime>0</TotalTime>
  <ScaleCrop>false</ScaleCrop>
  <LinksUpToDate>false</LinksUpToDate>
  <CharactersWithSpaces>2915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2026-03-30T02:07:17Z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