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6CD02">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0D633B98">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6B9C81F0">
      <w:pPr>
        <w:pStyle w:val="2"/>
        <w:spacing w:before="0" w:after="0" w:line="240" w:lineRule="auto"/>
        <w:jc w:val="both"/>
        <w:rPr>
          <w:rFonts w:hint="eastAsia" w:ascii="Times New Roman" w:eastAsia="黑体" w:cs="Times New Roman"/>
          <w:color w:val="auto"/>
          <w:sz w:val="32"/>
          <w:szCs w:val="32"/>
          <w:shd w:val="clear" w:color="auto" w:fill="FFFFFF"/>
        </w:rPr>
      </w:pPr>
      <w:r>
        <w:rPr>
          <w:rFonts w:ascii="Times New Roman" w:eastAsia="黑体" w:cs="Times New Roman"/>
          <w:color w:val="auto"/>
          <w:sz w:val="32"/>
          <w:szCs w:val="32"/>
          <w:shd w:val="clear" w:color="auto" w:fill="FFFFFF"/>
        </w:rPr>
        <w:t>一、比选项目</w:t>
      </w:r>
      <w:r>
        <w:rPr>
          <w:rFonts w:hint="eastAsia" w:ascii="Times New Roman" w:eastAsia="黑体" w:cs="Times New Roman"/>
          <w:color w:val="auto"/>
          <w:sz w:val="32"/>
          <w:szCs w:val="32"/>
          <w:shd w:val="clear" w:color="auto" w:fill="FFFFFF"/>
        </w:rPr>
        <w:t>内容</w:t>
      </w:r>
    </w:p>
    <w:tbl>
      <w:tblPr>
        <w:tblStyle w:val="7"/>
        <w:tblpPr w:leftFromText="180" w:rightFromText="180" w:vertAnchor="text" w:horzAnchor="page" w:tblpX="1259" w:tblpY="1195"/>
        <w:tblOverlap w:val="never"/>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352"/>
        <w:gridCol w:w="1680"/>
        <w:gridCol w:w="3911"/>
      </w:tblGrid>
      <w:tr w14:paraId="39AB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77" w:type="dxa"/>
            <w:noWrap w:val="0"/>
            <w:vAlign w:val="center"/>
          </w:tcPr>
          <w:p w14:paraId="72F36C4C">
            <w:pPr>
              <w:shd w:val="clear" w:color="auto" w:fill="FFFFFF"/>
              <w:tabs>
                <w:tab w:val="left" w:pos="720"/>
              </w:tabs>
              <w:snapToGrid w:val="0"/>
              <w:spacing w:line="400" w:lineRule="exact"/>
              <w:jc w:val="center"/>
              <w:rPr>
                <w:rFonts w:ascii="Times New Roman" w:cs="Times New Roman"/>
                <w:b/>
                <w:color w:val="auto"/>
                <w:sz w:val="28"/>
                <w:szCs w:val="28"/>
                <w:shd w:val="clear" w:color="auto" w:fill="FFFFFF"/>
              </w:rPr>
            </w:pPr>
            <w:r>
              <w:rPr>
                <w:rFonts w:hint="eastAsia" w:ascii="Times New Roman" w:cs="Times New Roman"/>
                <w:b/>
                <w:color w:val="auto"/>
                <w:sz w:val="28"/>
                <w:szCs w:val="28"/>
                <w:shd w:val="clear" w:color="auto" w:fill="FFFFFF"/>
                <w:lang w:val="en-US" w:eastAsia="zh-CN"/>
              </w:rPr>
              <w:t>项目号</w:t>
            </w:r>
          </w:p>
        </w:tc>
        <w:tc>
          <w:tcPr>
            <w:tcW w:w="3352" w:type="dxa"/>
            <w:noWrap w:val="0"/>
            <w:vAlign w:val="center"/>
          </w:tcPr>
          <w:p w14:paraId="204363CB">
            <w:pPr>
              <w:shd w:val="clear" w:color="auto" w:fill="FFFFFF"/>
              <w:tabs>
                <w:tab w:val="left" w:pos="720"/>
              </w:tabs>
              <w:snapToGrid w:val="0"/>
              <w:spacing w:line="400" w:lineRule="exact"/>
              <w:jc w:val="center"/>
              <w:rPr>
                <w:rFonts w:ascii="Times New Roman" w:cs="Times New Roman"/>
                <w:b/>
                <w:color w:val="auto"/>
                <w:sz w:val="28"/>
                <w:szCs w:val="28"/>
                <w:shd w:val="clear" w:color="auto" w:fill="FFFFFF"/>
              </w:rPr>
            </w:pPr>
            <w:r>
              <w:rPr>
                <w:rFonts w:hint="eastAsia" w:ascii="Times New Roman" w:cs="Times New Roman"/>
                <w:b/>
                <w:color w:val="auto"/>
                <w:sz w:val="28"/>
                <w:szCs w:val="28"/>
                <w:shd w:val="clear" w:color="auto" w:fill="FFFFFF"/>
              </w:rPr>
              <w:t>标的</w:t>
            </w:r>
            <w:r>
              <w:rPr>
                <w:rFonts w:ascii="Times New Roman" w:cs="Times New Roman"/>
                <w:b/>
                <w:color w:val="auto"/>
                <w:sz w:val="28"/>
                <w:szCs w:val="28"/>
                <w:shd w:val="clear" w:color="auto" w:fill="FFFFFF"/>
              </w:rPr>
              <w:t>名称</w:t>
            </w:r>
          </w:p>
        </w:tc>
        <w:tc>
          <w:tcPr>
            <w:tcW w:w="1680" w:type="dxa"/>
            <w:noWrap w:val="0"/>
            <w:vAlign w:val="center"/>
          </w:tcPr>
          <w:p w14:paraId="16638D76">
            <w:pPr>
              <w:shd w:val="clear" w:color="auto" w:fill="FFFFFF"/>
              <w:tabs>
                <w:tab w:val="left" w:pos="720"/>
              </w:tabs>
              <w:snapToGrid w:val="0"/>
              <w:spacing w:line="400" w:lineRule="exact"/>
              <w:jc w:val="center"/>
              <w:rPr>
                <w:rFonts w:ascii="Times New Roman" w:cs="Times New Roman"/>
                <w:b/>
                <w:color w:val="auto"/>
                <w:sz w:val="28"/>
                <w:szCs w:val="28"/>
                <w:shd w:val="clear" w:color="auto" w:fill="FFFFFF"/>
              </w:rPr>
            </w:pPr>
            <w:r>
              <w:rPr>
                <w:rFonts w:ascii="Times New Roman" w:cs="Times New Roman"/>
                <w:b/>
                <w:color w:val="auto"/>
                <w:sz w:val="28"/>
                <w:szCs w:val="28"/>
                <w:shd w:val="clear" w:color="auto" w:fill="FFFFFF"/>
              </w:rPr>
              <w:t>数量</w:t>
            </w:r>
            <w:r>
              <w:rPr>
                <w:rFonts w:hint="eastAsia" w:ascii="Times New Roman" w:cs="Times New Roman"/>
                <w:b/>
                <w:color w:val="auto"/>
                <w:sz w:val="28"/>
                <w:szCs w:val="28"/>
                <w:shd w:val="clear" w:color="auto" w:fill="FFFFFF"/>
              </w:rPr>
              <w:t>（</w:t>
            </w:r>
            <w:r>
              <w:rPr>
                <w:rFonts w:hint="eastAsia" w:ascii="Times New Roman" w:cs="Times New Roman"/>
                <w:b/>
                <w:color w:val="auto"/>
                <w:sz w:val="28"/>
                <w:szCs w:val="28"/>
                <w:shd w:val="clear" w:color="auto" w:fill="FFFFFF"/>
                <w:lang w:val="en-US" w:eastAsia="zh-CN"/>
              </w:rPr>
              <w:t>项</w:t>
            </w:r>
            <w:r>
              <w:rPr>
                <w:rFonts w:hint="eastAsia" w:ascii="Times New Roman" w:cs="Times New Roman"/>
                <w:b/>
                <w:color w:val="auto"/>
                <w:sz w:val="28"/>
                <w:szCs w:val="28"/>
                <w:shd w:val="clear" w:color="auto" w:fill="FFFFFF"/>
              </w:rPr>
              <w:t>）</w:t>
            </w:r>
          </w:p>
        </w:tc>
        <w:tc>
          <w:tcPr>
            <w:tcW w:w="3911" w:type="dxa"/>
            <w:noWrap w:val="0"/>
            <w:vAlign w:val="center"/>
          </w:tcPr>
          <w:p w14:paraId="19095A5E">
            <w:pPr>
              <w:shd w:val="clear" w:color="auto" w:fill="FFFFFF"/>
              <w:tabs>
                <w:tab w:val="left" w:pos="720"/>
              </w:tabs>
              <w:snapToGrid w:val="0"/>
              <w:spacing w:line="400" w:lineRule="exact"/>
              <w:jc w:val="center"/>
              <w:rPr>
                <w:rFonts w:hint="default" w:ascii="Times New Roman" w:eastAsia="仿宋_GB2312" w:cs="Times New Roman"/>
                <w:b/>
                <w:color w:val="auto"/>
                <w:sz w:val="28"/>
                <w:szCs w:val="28"/>
                <w:shd w:val="clear" w:color="auto" w:fill="FFFFFF"/>
                <w:lang w:val="en-US" w:eastAsia="zh-CN"/>
              </w:rPr>
            </w:pPr>
            <w:r>
              <w:rPr>
                <w:rFonts w:hint="eastAsia" w:ascii="Times New Roman" w:cs="Times New Roman"/>
                <w:b/>
                <w:color w:val="auto"/>
                <w:sz w:val="28"/>
                <w:szCs w:val="28"/>
                <w:shd w:val="clear" w:color="auto" w:fill="FFFFFF"/>
                <w:lang w:val="en-US" w:eastAsia="zh-CN"/>
              </w:rPr>
              <w:t>预算金额（万元）</w:t>
            </w:r>
          </w:p>
        </w:tc>
      </w:tr>
      <w:tr w14:paraId="016E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77" w:type="dxa"/>
            <w:noWrap w:val="0"/>
            <w:vAlign w:val="center"/>
          </w:tcPr>
          <w:p w14:paraId="63B05566">
            <w:pPr>
              <w:shd w:val="clear" w:color="auto" w:fill="FFFFFF"/>
              <w:tabs>
                <w:tab w:val="left" w:pos="720"/>
              </w:tabs>
              <w:snapToGrid w:val="0"/>
              <w:spacing w:line="400" w:lineRule="exact"/>
              <w:jc w:val="center"/>
              <w:rPr>
                <w:rFonts w:hint="eastAsia" w:ascii="Times New Roman" w:eastAsia="仿宋_GB2312" w:cs="Times New Roman"/>
                <w:color w:val="auto"/>
                <w:sz w:val="28"/>
                <w:szCs w:val="28"/>
                <w:shd w:val="clear" w:color="auto" w:fill="FFFFFF"/>
                <w:lang w:val="en-US" w:eastAsia="zh-CN"/>
              </w:rPr>
            </w:pPr>
            <w:r>
              <w:rPr>
                <w:rFonts w:hint="eastAsia" w:ascii="Times New Roman" w:cs="Times New Roman"/>
                <w:color w:val="auto"/>
                <w:sz w:val="28"/>
                <w:szCs w:val="28"/>
                <w:shd w:val="clear" w:color="auto" w:fill="FFFFFF"/>
                <w:lang w:val="en-US" w:eastAsia="zh-CN"/>
              </w:rPr>
              <w:t>1</w:t>
            </w:r>
          </w:p>
        </w:tc>
        <w:tc>
          <w:tcPr>
            <w:tcW w:w="3352" w:type="dxa"/>
            <w:noWrap w:val="0"/>
            <w:vAlign w:val="center"/>
          </w:tcPr>
          <w:p w14:paraId="6E8964A2">
            <w:pPr>
              <w:shd w:val="clear" w:color="auto" w:fill="FFFFFF"/>
              <w:tabs>
                <w:tab w:val="left" w:pos="720"/>
              </w:tabs>
              <w:snapToGrid w:val="0"/>
              <w:spacing w:line="400" w:lineRule="exact"/>
              <w:jc w:val="center"/>
              <w:rPr>
                <w:rFonts w:hint="eastAsia" w:ascii="Times New Roman" w:cs="Times New Roman"/>
                <w:color w:val="auto"/>
                <w:sz w:val="28"/>
                <w:szCs w:val="28"/>
                <w:shd w:val="clear" w:color="auto" w:fill="FFFFFF"/>
              </w:rPr>
            </w:pPr>
            <w:r>
              <w:rPr>
                <w:rFonts w:hint="eastAsia" w:hAnsi="仿宋_GB2312" w:cs="仿宋_GB2312"/>
                <w:color w:val="auto"/>
                <w:sz w:val="32"/>
                <w:szCs w:val="32"/>
                <w:shd w:val="clear" w:color="auto" w:fill="FFFFFF"/>
                <w:lang w:val="en-US" w:eastAsia="zh-CN"/>
              </w:rPr>
              <w:t>医院(南区)10KV备用高压电缆检测和维修项目（二次）</w:t>
            </w:r>
          </w:p>
        </w:tc>
        <w:tc>
          <w:tcPr>
            <w:tcW w:w="1680" w:type="dxa"/>
            <w:noWrap w:val="0"/>
            <w:vAlign w:val="center"/>
          </w:tcPr>
          <w:p w14:paraId="618B3136">
            <w:pPr>
              <w:shd w:val="clear" w:color="auto" w:fill="FFFFFF"/>
              <w:tabs>
                <w:tab w:val="left" w:pos="720"/>
              </w:tabs>
              <w:snapToGrid w:val="0"/>
              <w:spacing w:line="400" w:lineRule="exact"/>
              <w:jc w:val="center"/>
              <w:rPr>
                <w:rFonts w:hint="default" w:ascii="Times New Roman" w:hAnsi="Times New Roman" w:cs="Times New Roman"/>
                <w:color w:val="auto"/>
                <w:sz w:val="28"/>
                <w:szCs w:val="28"/>
                <w:shd w:val="clear" w:color="auto" w:fill="FFFFFF"/>
                <w:lang w:val="en-US" w:eastAsia="zh-CN"/>
              </w:rPr>
            </w:pPr>
            <w:r>
              <w:rPr>
                <w:rFonts w:hint="eastAsia" w:ascii="Times New Roman" w:hAnsi="Times New Roman" w:cs="Times New Roman"/>
                <w:color w:val="auto"/>
                <w:sz w:val="28"/>
                <w:szCs w:val="28"/>
                <w:shd w:val="clear" w:color="auto" w:fill="FFFFFF"/>
                <w:lang w:val="en-US" w:eastAsia="zh-CN"/>
              </w:rPr>
              <w:t>1</w:t>
            </w:r>
          </w:p>
        </w:tc>
        <w:tc>
          <w:tcPr>
            <w:tcW w:w="3911" w:type="dxa"/>
            <w:noWrap w:val="0"/>
            <w:vAlign w:val="center"/>
          </w:tcPr>
          <w:p w14:paraId="7C318D5A">
            <w:pPr>
              <w:shd w:val="clear" w:color="auto" w:fill="FFFFFF"/>
              <w:tabs>
                <w:tab w:val="left" w:pos="720"/>
              </w:tabs>
              <w:snapToGrid w:val="0"/>
              <w:spacing w:line="400" w:lineRule="exact"/>
              <w:jc w:val="center"/>
              <w:rPr>
                <w:rFonts w:hint="default" w:ascii="Times New Roman" w:hAnsi="Times New Roman" w:cs="Times New Roman"/>
                <w:color w:val="auto"/>
                <w:sz w:val="28"/>
                <w:szCs w:val="28"/>
                <w:shd w:val="clear" w:color="auto" w:fill="FFFFFF"/>
                <w:lang w:val="en-US" w:eastAsia="zh-CN"/>
              </w:rPr>
            </w:pPr>
            <w:r>
              <w:rPr>
                <w:rFonts w:hint="eastAsia" w:ascii="Times New Roman" w:hAnsi="Times New Roman" w:cs="Times New Roman"/>
                <w:color w:val="auto"/>
                <w:sz w:val="28"/>
                <w:szCs w:val="28"/>
                <w:shd w:val="clear" w:color="auto" w:fill="FFFFFF"/>
                <w:lang w:val="en-US" w:eastAsia="zh-CN"/>
              </w:rPr>
              <w:t>18</w:t>
            </w:r>
          </w:p>
        </w:tc>
      </w:tr>
    </w:tbl>
    <w:p w14:paraId="3AA01D19">
      <w:pPr>
        <w:shd w:val="clear" w:color="auto" w:fill="FFFFFF"/>
        <w:tabs>
          <w:tab w:val="left" w:pos="720"/>
          <w:tab w:val="left" w:pos="900"/>
        </w:tabs>
        <w:adjustRightInd w:val="0"/>
        <w:snapToGrid w:val="0"/>
        <w:spacing w:line="560" w:lineRule="exact"/>
        <w:ind w:firstLine="640" w:firstLineChars="200"/>
        <w:jc w:val="left"/>
        <w:rPr>
          <w:rFonts w:hint="eastAsia" w:ascii="仿宋_GB2312" w:hAnsi="仿宋_GB2312" w:eastAsia="仿宋_GB2312" w:cs="仿宋_GB2312"/>
          <w:color w:val="auto"/>
          <w:sz w:val="32"/>
          <w:szCs w:val="32"/>
          <w:shd w:val="clear" w:color="auto" w:fill="FFFFFF"/>
          <w:lang w:val="en-US" w:eastAsia="zh-CN"/>
        </w:rPr>
      </w:pPr>
      <w:r>
        <w:rPr>
          <w:rFonts w:hint="default" w:ascii="Times New Roman" w:hAnsi="Times New Roman" w:cs="Times New Roman"/>
          <w:color w:val="auto"/>
          <w:sz w:val="32"/>
          <w:szCs w:val="32"/>
          <w:shd w:val="clear" w:color="auto" w:fill="FFFFFF"/>
        </w:rPr>
        <w:t>本次采购</w:t>
      </w:r>
      <w:r>
        <w:rPr>
          <w:rFonts w:hint="default" w:ascii="Times New Roman" w:hAnsi="Times New Roman" w:cs="Times New Roman"/>
          <w:color w:val="auto"/>
          <w:sz w:val="32"/>
          <w:szCs w:val="32"/>
          <w:u w:val="none"/>
          <w:shd w:val="clear" w:color="auto" w:fill="FFFFFF"/>
        </w:rPr>
        <w:t>共1个项目</w:t>
      </w:r>
      <w:r>
        <w:rPr>
          <w:rFonts w:hint="eastAsia" w:ascii="仿宋_GB2312" w:hAnsi="仿宋_GB2312" w:eastAsia="仿宋_GB2312" w:cs="仿宋_GB2312"/>
          <w:color w:val="auto"/>
          <w:sz w:val="32"/>
          <w:szCs w:val="32"/>
          <w:shd w:val="clear" w:color="auto" w:fill="FFFFFF"/>
          <w:lang w:val="en-US" w:eastAsia="zh-CN"/>
        </w:rPr>
        <w:t>，采购</w:t>
      </w:r>
      <w:r>
        <w:rPr>
          <w:rFonts w:hint="eastAsia" w:hAnsi="仿宋_GB2312" w:cs="仿宋_GB2312"/>
          <w:color w:val="auto"/>
          <w:sz w:val="32"/>
          <w:szCs w:val="32"/>
          <w:shd w:val="clear" w:color="auto" w:fill="FFFFFF"/>
          <w:lang w:val="en-US" w:eastAsia="zh-CN"/>
        </w:rPr>
        <w:t>医院(南区)10KV备用高压电缆检测和维修项目（二次）</w:t>
      </w:r>
      <w:r>
        <w:rPr>
          <w:rFonts w:hint="eastAsia" w:ascii="仿宋_GB2312" w:hAnsi="仿宋_GB2312" w:eastAsia="仿宋_GB2312" w:cs="仿宋_GB2312"/>
          <w:color w:val="auto"/>
          <w:sz w:val="32"/>
          <w:szCs w:val="32"/>
          <w:shd w:val="clear" w:color="auto" w:fill="FFFFFF"/>
          <w:lang w:val="en-US" w:eastAsia="zh-CN"/>
        </w:rPr>
        <w:t>，预算金额</w:t>
      </w:r>
      <w:r>
        <w:rPr>
          <w:rFonts w:hint="eastAsia" w:ascii="Times New Roman" w:hAnsi="Times New Roman" w:eastAsia="方正仿宋_GBK" w:cs="Times New Roman"/>
          <w:spacing w:val="0"/>
          <w:position w:val="0"/>
          <w:sz w:val="32"/>
          <w:szCs w:val="32"/>
          <w:highlight w:val="none"/>
          <w:lang w:val="en-US" w:eastAsia="zh-CN"/>
        </w:rPr>
        <w:t>18万</w:t>
      </w:r>
      <w:r>
        <w:rPr>
          <w:rFonts w:hint="eastAsia" w:ascii="Times New Roman" w:hAnsi="Times New Roman" w:eastAsia="方正仿宋_GBK" w:cs="Times New Roman"/>
          <w:spacing w:val="0"/>
          <w:position w:val="0"/>
          <w:sz w:val="32"/>
          <w:szCs w:val="32"/>
          <w:highlight w:val="none"/>
        </w:rPr>
        <w:t>元</w:t>
      </w:r>
      <w:r>
        <w:rPr>
          <w:rFonts w:hint="eastAsia" w:ascii="仿宋_GB2312" w:hAnsi="仿宋_GB2312" w:eastAsia="仿宋_GB2312" w:cs="仿宋_GB2312"/>
          <w:color w:val="auto"/>
          <w:sz w:val="32"/>
          <w:szCs w:val="32"/>
          <w:shd w:val="clear" w:color="auto" w:fill="FFFFFF"/>
          <w:lang w:val="en-US" w:eastAsia="zh-CN"/>
        </w:rPr>
        <w:t>。</w:t>
      </w:r>
    </w:p>
    <w:p w14:paraId="06467434">
      <w:pPr>
        <w:shd w:val="clear" w:color="auto" w:fill="FFFFFF"/>
        <w:tabs>
          <w:tab w:val="left" w:pos="720"/>
          <w:tab w:val="left" w:pos="900"/>
        </w:tabs>
        <w:snapToGrid w:val="0"/>
        <w:spacing w:line="560" w:lineRule="exact"/>
        <w:rPr>
          <w:rFonts w:ascii="Times New Roman" w:eastAsia="黑体" w:cs="Times New Roman"/>
          <w:color w:val="auto"/>
          <w:sz w:val="32"/>
          <w:szCs w:val="32"/>
          <w:shd w:val="clear" w:color="auto" w:fill="FFFFFF"/>
        </w:rPr>
      </w:pPr>
      <w:r>
        <w:rPr>
          <w:rFonts w:hint="eastAsia" w:ascii="Times New Roman" w:eastAsia="黑体" w:cs="Times New Roman"/>
          <w:color w:val="auto"/>
          <w:sz w:val="32"/>
          <w:szCs w:val="32"/>
          <w:shd w:val="clear" w:color="auto" w:fill="FFFFFF"/>
          <w:lang w:val="en-US" w:eastAsia="zh-CN"/>
        </w:rPr>
        <w:t>二</w:t>
      </w:r>
      <w:r>
        <w:rPr>
          <w:rFonts w:ascii="Times New Roman" w:eastAsia="黑体" w:cs="Times New Roman"/>
          <w:color w:val="auto"/>
          <w:sz w:val="32"/>
          <w:szCs w:val="32"/>
          <w:shd w:val="clear" w:color="auto" w:fill="FFFFFF"/>
        </w:rPr>
        <w:t>、技术要求</w:t>
      </w:r>
    </w:p>
    <w:tbl>
      <w:tblPr>
        <w:tblStyle w:val="7"/>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0"/>
        <w:gridCol w:w="1110"/>
        <w:gridCol w:w="2620"/>
        <w:gridCol w:w="584"/>
        <w:gridCol w:w="584"/>
        <w:gridCol w:w="587"/>
        <w:gridCol w:w="584"/>
        <w:gridCol w:w="1873"/>
      </w:tblGrid>
      <w:tr w14:paraId="1E1B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8"/>
            <w:tcBorders>
              <w:top w:val="single" w:color="000000" w:sz="4" w:space="0"/>
              <w:left w:val="single" w:color="000000" w:sz="4" w:space="0"/>
              <w:bottom w:val="single" w:color="000000" w:sz="4" w:space="0"/>
              <w:right w:val="single" w:color="000000" w:sz="4" w:space="0"/>
            </w:tcBorders>
            <w:noWrap/>
            <w:vAlign w:val="center"/>
          </w:tcPr>
          <w:p w14:paraId="339D99B4">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医院10KV桂泵线缺陷检测维修清单</w:t>
            </w:r>
            <w:bookmarkStart w:id="0" w:name="_GoBack"/>
            <w:bookmarkEnd w:id="0"/>
          </w:p>
        </w:tc>
      </w:tr>
      <w:tr w14:paraId="3AD0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14:paraId="60E24F46">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0704244">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分部分项名称</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5713B972">
            <w:pPr>
              <w:keepNext/>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规格/型号</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14886EB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6210D6E4">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3836CE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单价</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1514E3B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小计</w:t>
            </w:r>
          </w:p>
        </w:tc>
        <w:tc>
          <w:tcPr>
            <w:tcW w:w="1873" w:type="dxa"/>
            <w:tcBorders>
              <w:top w:val="single" w:color="000000" w:sz="4" w:space="0"/>
              <w:left w:val="single" w:color="000000" w:sz="4" w:space="0"/>
              <w:bottom w:val="single" w:color="000000" w:sz="4" w:space="0"/>
              <w:right w:val="single" w:color="000000" w:sz="4" w:space="0"/>
            </w:tcBorders>
            <w:noWrap/>
            <w:vAlign w:val="center"/>
          </w:tcPr>
          <w:p w14:paraId="23DF1267">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备注</w:t>
            </w:r>
          </w:p>
        </w:tc>
      </w:tr>
      <w:tr w14:paraId="1F5A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nil"/>
            </w:tcBorders>
            <w:noWrap/>
            <w:vAlign w:val="center"/>
          </w:tcPr>
          <w:p w14:paraId="48BB630E">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68DAF03">
            <w:pPr>
              <w:keepNext/>
              <w:keepLines w:val="0"/>
              <w:widowControl/>
              <w:suppressLineNumbers w:val="0"/>
              <w:snapToGrid w:val="0"/>
              <w:jc w:val="center"/>
              <w:textAlignment w:val="center"/>
              <w:rPr>
                <w:rFonts w:hint="default" w:ascii="方正仿宋_GBK" w:hAnsi="宋体" w:eastAsia="方正仿宋_GBK" w:cs="宋体"/>
                <w:color w:val="000000"/>
                <w:sz w:val="21"/>
                <w:szCs w:val="24"/>
                <w:lang w:val="en-US" w:eastAsia="zh-CN"/>
              </w:rPr>
            </w:pPr>
            <w:r>
              <w:rPr>
                <w:rFonts w:hint="eastAsia" w:ascii="方正仿宋_GBK" w:hAnsi="方正仿宋_GBK" w:eastAsia="方正仿宋_GBK" w:cs="方正仿宋_GBK"/>
                <w:i w:val="0"/>
                <w:iCs w:val="0"/>
                <w:color w:val="000000"/>
                <w:kern w:val="0"/>
                <w:sz w:val="21"/>
                <w:szCs w:val="24"/>
                <w:u w:val="none"/>
                <w:lang w:val="en-US" w:eastAsia="zh-CN" w:bidi="ar"/>
              </w:rPr>
              <w:t>高压电缆3*300</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03E0D61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 xml:space="preserve">1. 导体（300mm² 铜芯） </w:t>
            </w:r>
          </w:p>
          <w:p w14:paraId="238B314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▲1.1.材质：无氧铜圆型丝紧压绞合或无氧铜异型丝绞合，符合Gb/T3956第2种导体</w:t>
            </w:r>
          </w:p>
          <w:p w14:paraId="44FA97F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1.2. 20℃直流电阻：≤0.0601 Ω/km（国标上限）</w:t>
            </w:r>
          </w:p>
          <w:p w14:paraId="18FF1E9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 xml:space="preserve">1.3.结构：37股/61股紧压，标称截面≥300mm² </w:t>
            </w:r>
          </w:p>
          <w:p w14:paraId="656BC99A">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 xml:space="preserve">▲2. 绝缘（XLPE 交联聚乙烯） </w:t>
            </w:r>
          </w:p>
          <w:p w14:paraId="6BCDE7B5">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2.1.电压等级：8.7/15kV（U₀/U）</w:t>
            </w:r>
          </w:p>
          <w:p w14:paraId="5EC0C95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2.2.绝缘厚度：≥4.5mm（国标最小值）</w:t>
            </w:r>
          </w:p>
          <w:p w14:paraId="17B5BB4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2.3.工频耐压：30.5kV/5min 不击穿（国标实验要求）</w:t>
            </w:r>
          </w:p>
          <w:p w14:paraId="04324CE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 xml:space="preserve">▲2.4. 长期耐温：90℃；短路（≤5s）：250℃ </w:t>
            </w:r>
          </w:p>
          <w:p w14:paraId="16433EE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3.铠装与护套（YJV22）</w:t>
            </w:r>
          </w:p>
          <w:p w14:paraId="7E1A4E7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3.1.铠装：镀锌双钢带铠装（22），机械强度达标。</w:t>
            </w:r>
          </w:p>
          <w:p w14:paraId="271F2243">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▲3.2.护套：PVC 内外护套，厚度符合 GB/T 12706.2</w:t>
            </w:r>
          </w:p>
          <w:p w14:paraId="09CF35C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3.3.阻燃：普通/阻燃 C 类（ZC）均符合相关国标。</w:t>
            </w:r>
          </w:p>
          <w:p w14:paraId="68CDB32E">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4.外径与重量</w:t>
            </w:r>
          </w:p>
          <w:p w14:paraId="7CF93EE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4.1电缆外径：约≈90mm</w:t>
            </w:r>
          </w:p>
          <w:p w14:paraId="6669ABAA">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4.2理论重量:约14kg/m(铜芯国标)</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45F88071">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米</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42B68D56">
            <w:pPr>
              <w:keepNext/>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1"/>
                <w:szCs w:val="24"/>
                <w:u w:val="none"/>
                <w:lang w:val="en-US"/>
              </w:rPr>
            </w:pPr>
            <w:r>
              <w:rPr>
                <w:rFonts w:hint="eastAsia" w:ascii="方正仿宋_GBK" w:hAnsi="方正仿宋_GBK" w:eastAsia="方正仿宋_GBK" w:cs="方正仿宋_GBK"/>
                <w:i w:val="0"/>
                <w:iCs w:val="0"/>
                <w:color w:val="000000"/>
                <w:kern w:val="0"/>
                <w:sz w:val="21"/>
                <w:szCs w:val="24"/>
                <w:u w:val="none"/>
                <w:lang w:val="en-US" w:eastAsia="zh-CN" w:bidi="ar"/>
              </w:rPr>
              <w:t>15</w:t>
            </w:r>
          </w:p>
        </w:tc>
        <w:tc>
          <w:tcPr>
            <w:tcW w:w="587" w:type="dxa"/>
            <w:tcBorders>
              <w:top w:val="single" w:color="000000" w:sz="4" w:space="0"/>
              <w:left w:val="single" w:color="000000" w:sz="4" w:space="0"/>
              <w:bottom w:val="nil"/>
              <w:right w:val="single" w:color="000000" w:sz="4" w:space="0"/>
            </w:tcBorders>
            <w:noWrap w:val="0"/>
            <w:vAlign w:val="center"/>
          </w:tcPr>
          <w:p w14:paraId="11580F25">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584" w:type="dxa"/>
            <w:tcBorders>
              <w:top w:val="single" w:color="000000" w:sz="4" w:space="0"/>
              <w:left w:val="single" w:color="000000" w:sz="4" w:space="0"/>
              <w:bottom w:val="nil"/>
              <w:right w:val="single" w:color="000000" w:sz="4" w:space="0"/>
            </w:tcBorders>
            <w:noWrap w:val="0"/>
            <w:vAlign w:val="center"/>
          </w:tcPr>
          <w:p w14:paraId="6954A9A7">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1873" w:type="dxa"/>
            <w:tcBorders>
              <w:top w:val="single" w:color="000000" w:sz="4" w:space="0"/>
              <w:left w:val="single" w:color="000000" w:sz="4" w:space="0"/>
              <w:bottom w:val="nil"/>
              <w:right w:val="single" w:color="000000" w:sz="4" w:space="0"/>
            </w:tcBorders>
            <w:noWrap w:val="0"/>
            <w:vAlign w:val="center"/>
          </w:tcPr>
          <w:p w14:paraId="3D9E32A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i w:val="0"/>
                <w:iCs w:val="0"/>
                <w:color w:val="000000"/>
                <w:sz w:val="21"/>
                <w:szCs w:val="20"/>
                <w:u w:val="none"/>
              </w:rPr>
            </w:pPr>
            <w:r>
              <w:rPr>
                <w:rFonts w:hint="eastAsia" w:ascii="方正仿宋_GBK" w:hAnsi="方正仿宋_GBK" w:eastAsia="方正仿宋_GBK" w:cs="方正仿宋_GBK"/>
                <w:i w:val="0"/>
                <w:iCs w:val="0"/>
                <w:color w:val="000000"/>
                <w:kern w:val="0"/>
                <w:sz w:val="21"/>
                <w:szCs w:val="20"/>
                <w:u w:val="none"/>
                <w:lang w:val="en-US" w:eastAsia="zh-CN" w:bidi="ar"/>
              </w:rPr>
              <w:t>预估检测3个故障点（1个故障点更换5米电缆，根据故障点据实结算。）</w:t>
            </w:r>
          </w:p>
        </w:tc>
      </w:tr>
      <w:tr w14:paraId="2B71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nil"/>
            </w:tcBorders>
            <w:noWrap/>
            <w:vAlign w:val="center"/>
          </w:tcPr>
          <w:p w14:paraId="3C9BDCF6">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6561DD5">
            <w:pPr>
              <w:keepNext/>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高压电缆冷缩中间头3*300</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6619F2C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▲1.额定电压：电缆附件额定电压 U0/U(Um)为 8.7/15(17.5)kV</w:t>
            </w:r>
          </w:p>
          <w:p w14:paraId="7C93542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 xml:space="preserve">2.适用电缆为：挤包绝缘电力电缆                         </w:t>
            </w:r>
          </w:p>
          <w:p w14:paraId="3850EAC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3.使用环境条件                                      3.1.最高空气温度不高于+60℃,不低于-40℃;</w:t>
            </w:r>
          </w:p>
          <w:p w14:paraId="36EFAF2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3.3.电缆附件长期工作温度、过载温度和短路温度，应满足与其配套电缆的要求。</w:t>
            </w:r>
          </w:p>
          <w:p w14:paraId="61FDDC03">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3.4.可长期运行在强烈振动、强风、冰雪和污秽严重地区。</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33714952">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套</w:t>
            </w:r>
          </w:p>
        </w:tc>
        <w:tc>
          <w:tcPr>
            <w:tcW w:w="584" w:type="dxa"/>
            <w:tcBorders>
              <w:top w:val="single" w:color="000000" w:sz="4" w:space="0"/>
              <w:left w:val="single" w:color="000000" w:sz="4" w:space="0"/>
              <w:bottom w:val="single" w:color="auto" w:sz="4" w:space="0"/>
              <w:right w:val="single" w:color="000000" w:sz="4" w:space="0"/>
            </w:tcBorders>
            <w:noWrap/>
            <w:vAlign w:val="center"/>
          </w:tcPr>
          <w:p w14:paraId="10850499">
            <w:pPr>
              <w:keepNext/>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sz w:val="21"/>
                <w:szCs w:val="24"/>
                <w:u w:val="none"/>
                <w:lang w:val="en-US" w:eastAsia="zh-CN"/>
              </w:rPr>
            </w:pPr>
            <w:r>
              <w:rPr>
                <w:rFonts w:hint="eastAsia" w:ascii="方正仿宋_GBK" w:hAnsi="方正仿宋_GBK" w:eastAsia="方正仿宋_GBK" w:cs="方正仿宋_GBK"/>
                <w:i w:val="0"/>
                <w:iCs w:val="0"/>
                <w:color w:val="000000"/>
                <w:sz w:val="21"/>
                <w:szCs w:val="24"/>
                <w:u w:val="none"/>
                <w:lang w:val="en-US" w:eastAsia="zh-CN"/>
              </w:rPr>
              <w:t>6</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19880C8F">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584" w:type="dxa"/>
            <w:tcBorders>
              <w:top w:val="single" w:color="000000" w:sz="4" w:space="0"/>
              <w:left w:val="single" w:color="000000" w:sz="4" w:space="0"/>
              <w:bottom w:val="single" w:color="auto" w:sz="4" w:space="0"/>
              <w:right w:val="single" w:color="000000" w:sz="4" w:space="0"/>
            </w:tcBorders>
            <w:noWrap w:val="0"/>
            <w:vAlign w:val="center"/>
          </w:tcPr>
          <w:p w14:paraId="2F2A3874">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1873" w:type="dxa"/>
            <w:tcBorders>
              <w:top w:val="single" w:color="000000" w:sz="4" w:space="0"/>
              <w:left w:val="single" w:color="000000" w:sz="4" w:space="0"/>
              <w:bottom w:val="single" w:color="auto" w:sz="4" w:space="0"/>
              <w:right w:val="single" w:color="000000" w:sz="4" w:space="0"/>
            </w:tcBorders>
            <w:noWrap w:val="0"/>
            <w:vAlign w:val="center"/>
          </w:tcPr>
          <w:p w14:paraId="3FB2133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i w:val="0"/>
                <w:iCs w:val="0"/>
                <w:color w:val="000000"/>
                <w:sz w:val="21"/>
                <w:szCs w:val="20"/>
                <w:u w:val="none"/>
              </w:rPr>
            </w:pPr>
            <w:r>
              <w:rPr>
                <w:rFonts w:hint="eastAsia" w:ascii="方正仿宋_GBK" w:hAnsi="方正仿宋_GBK" w:eastAsia="方正仿宋_GBK" w:cs="方正仿宋_GBK"/>
                <w:i w:val="0"/>
                <w:iCs w:val="0"/>
                <w:color w:val="000000"/>
                <w:kern w:val="0"/>
                <w:sz w:val="21"/>
                <w:szCs w:val="20"/>
                <w:u w:val="none"/>
                <w:lang w:val="en-US" w:eastAsia="zh-CN" w:bidi="ar"/>
              </w:rPr>
              <w:t>预估检测3个故障点，维修1个故障点预估2套，根据故障点据实结算</w:t>
            </w:r>
          </w:p>
        </w:tc>
      </w:tr>
      <w:tr w14:paraId="6388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nil"/>
            </w:tcBorders>
            <w:noWrap/>
            <w:vAlign w:val="center"/>
          </w:tcPr>
          <w:p w14:paraId="5F2951D1">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9B02342">
            <w:pPr>
              <w:keepNext/>
              <w:keepLines w:val="0"/>
              <w:widowControl/>
              <w:suppressLineNumbers w:val="0"/>
              <w:snapToGrid w:val="0"/>
              <w:jc w:val="center"/>
              <w:textAlignment w:val="center"/>
              <w:rPr>
                <w:rFonts w:hint="default"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镀锌铜管</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567AF2B8">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▲1.1材质：铜+锡</w:t>
            </w:r>
          </w:p>
          <w:p w14:paraId="4B2FBC4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 xml:space="preserve">1.2.本体：T2 紫铜 </w:t>
            </w:r>
          </w:p>
          <w:p w14:paraId="28248D3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1.3.表面：镀锡（镀锌为俗称）（防腐、防氧化、降接触电阻）</w:t>
            </w:r>
          </w:p>
          <w:p w14:paraId="2DBB1AC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▲1.4.壁厚3.5±0.6mm</w:t>
            </w:r>
          </w:p>
        </w:tc>
        <w:tc>
          <w:tcPr>
            <w:tcW w:w="584" w:type="dxa"/>
            <w:tcBorders>
              <w:top w:val="single" w:color="000000" w:sz="4" w:space="0"/>
              <w:left w:val="single" w:color="000000" w:sz="4" w:space="0"/>
              <w:bottom w:val="single" w:color="000000" w:sz="4" w:space="0"/>
              <w:right w:val="single" w:color="auto" w:sz="4" w:space="0"/>
            </w:tcBorders>
            <w:noWrap/>
            <w:vAlign w:val="center"/>
          </w:tcPr>
          <w:p w14:paraId="1E1C281C">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套</w:t>
            </w:r>
          </w:p>
        </w:tc>
        <w:tc>
          <w:tcPr>
            <w:tcW w:w="584" w:type="dxa"/>
            <w:tcBorders>
              <w:top w:val="single" w:color="auto" w:sz="4" w:space="0"/>
              <w:left w:val="single" w:color="auto" w:sz="4" w:space="0"/>
              <w:bottom w:val="single" w:color="auto" w:sz="4" w:space="0"/>
              <w:right w:val="single" w:color="000000" w:sz="4" w:space="0"/>
            </w:tcBorders>
            <w:noWrap/>
            <w:vAlign w:val="center"/>
          </w:tcPr>
          <w:p w14:paraId="09E5AD9A">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lang w:val="en-US" w:eastAsia="zh-CN"/>
              </w:rPr>
            </w:pPr>
            <w:r>
              <w:rPr>
                <w:rFonts w:hint="eastAsia" w:ascii="方正仿宋_GBK" w:hAnsi="方正仿宋_GBK" w:eastAsia="方正仿宋_GBK" w:cs="方正仿宋_GBK"/>
                <w:i w:val="0"/>
                <w:iCs w:val="0"/>
                <w:color w:val="000000"/>
                <w:sz w:val="21"/>
                <w:szCs w:val="24"/>
                <w:u w:val="none"/>
                <w:lang w:val="en-US" w:eastAsia="zh-CN"/>
              </w:rPr>
              <w:t>6</w:t>
            </w:r>
          </w:p>
        </w:tc>
        <w:tc>
          <w:tcPr>
            <w:tcW w:w="587" w:type="dxa"/>
            <w:tcBorders>
              <w:top w:val="single" w:color="auto" w:sz="4" w:space="0"/>
              <w:left w:val="single" w:color="000000" w:sz="4" w:space="0"/>
              <w:bottom w:val="single" w:color="auto" w:sz="4" w:space="0"/>
              <w:right w:val="single" w:color="000000" w:sz="4" w:space="0"/>
            </w:tcBorders>
            <w:noWrap w:val="0"/>
            <w:vAlign w:val="center"/>
          </w:tcPr>
          <w:p w14:paraId="518E09D6">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584" w:type="dxa"/>
            <w:tcBorders>
              <w:top w:val="single" w:color="auto" w:sz="4" w:space="0"/>
              <w:left w:val="single" w:color="000000" w:sz="4" w:space="0"/>
              <w:bottom w:val="single" w:color="auto" w:sz="4" w:space="0"/>
              <w:right w:val="single" w:color="000000" w:sz="4" w:space="0"/>
            </w:tcBorders>
            <w:noWrap w:val="0"/>
            <w:vAlign w:val="center"/>
          </w:tcPr>
          <w:p w14:paraId="63BC1AF4">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1873" w:type="dxa"/>
            <w:tcBorders>
              <w:top w:val="single" w:color="auto" w:sz="4" w:space="0"/>
              <w:left w:val="single" w:color="000000" w:sz="4" w:space="0"/>
              <w:bottom w:val="single" w:color="auto" w:sz="4" w:space="0"/>
              <w:right w:val="single" w:color="auto" w:sz="4" w:space="0"/>
            </w:tcBorders>
            <w:noWrap w:val="0"/>
            <w:vAlign w:val="center"/>
          </w:tcPr>
          <w:p w14:paraId="5DBCEAE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i w:val="0"/>
                <w:iCs w:val="0"/>
                <w:color w:val="000000"/>
                <w:sz w:val="21"/>
                <w:szCs w:val="20"/>
                <w:u w:val="none"/>
              </w:rPr>
            </w:pPr>
            <w:r>
              <w:rPr>
                <w:rFonts w:hint="eastAsia" w:ascii="方正仿宋_GBK" w:hAnsi="方正仿宋_GBK" w:eastAsia="方正仿宋_GBK" w:cs="方正仿宋_GBK"/>
                <w:i w:val="0"/>
                <w:iCs w:val="0"/>
                <w:color w:val="000000"/>
                <w:kern w:val="0"/>
                <w:sz w:val="21"/>
                <w:szCs w:val="20"/>
                <w:u w:val="none"/>
                <w:lang w:val="en-US" w:eastAsia="zh-CN" w:bidi="ar"/>
              </w:rPr>
              <w:t>预估检测3个故障点，维修1个故障点预估2套，根据故障点据实结算</w:t>
            </w:r>
          </w:p>
        </w:tc>
      </w:tr>
      <w:tr w14:paraId="6B37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nil"/>
            </w:tcBorders>
            <w:noWrap/>
            <w:vAlign w:val="center"/>
          </w:tcPr>
          <w:p w14:paraId="3EECED59">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37F6320">
            <w:pPr>
              <w:keepNext/>
              <w:keepLines w:val="0"/>
              <w:widowControl/>
              <w:suppressLineNumbers w:val="0"/>
              <w:snapToGrid w:val="0"/>
              <w:jc w:val="center"/>
              <w:textAlignment w:val="center"/>
              <w:rPr>
                <w:rFonts w:hint="default"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防爆盒</w:t>
            </w:r>
          </w:p>
        </w:tc>
        <w:tc>
          <w:tcPr>
            <w:tcW w:w="2620" w:type="dxa"/>
            <w:tcBorders>
              <w:top w:val="single" w:color="000000" w:sz="4" w:space="0"/>
              <w:left w:val="single" w:color="000000" w:sz="4" w:space="0"/>
              <w:bottom w:val="single" w:color="000000" w:sz="4" w:space="0"/>
              <w:right w:val="single" w:color="000000" w:sz="4" w:space="0"/>
            </w:tcBorders>
            <w:noWrap/>
            <w:vAlign w:val="center"/>
          </w:tcPr>
          <w:p w14:paraId="56D295A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1.材质：高强度的阻燃 SMC 玻璃纤维复合材料，经模压一次成型。</w:t>
            </w:r>
          </w:p>
          <w:p w14:paraId="3CB35468">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2.环境温度(℃)：-40℃~+60℃。                              ▲3.防爆等级： Exe IIC T4 Gb</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5616DCD5">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套</w:t>
            </w:r>
          </w:p>
        </w:tc>
        <w:tc>
          <w:tcPr>
            <w:tcW w:w="584" w:type="dxa"/>
            <w:tcBorders>
              <w:top w:val="single" w:color="auto" w:sz="4" w:space="0"/>
              <w:left w:val="single" w:color="000000" w:sz="4" w:space="0"/>
              <w:bottom w:val="single" w:color="000000" w:sz="4" w:space="0"/>
              <w:right w:val="single" w:color="000000" w:sz="4" w:space="0"/>
            </w:tcBorders>
            <w:noWrap/>
            <w:vAlign w:val="center"/>
          </w:tcPr>
          <w:p w14:paraId="4243D7F1">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lang w:val="en-US" w:eastAsia="zh-CN"/>
              </w:rPr>
            </w:pPr>
            <w:r>
              <w:rPr>
                <w:rFonts w:hint="eastAsia" w:ascii="方正仿宋_GBK" w:hAnsi="方正仿宋_GBK" w:eastAsia="方正仿宋_GBK" w:cs="方正仿宋_GBK"/>
                <w:i w:val="0"/>
                <w:iCs w:val="0"/>
                <w:color w:val="000000"/>
                <w:sz w:val="21"/>
                <w:szCs w:val="24"/>
                <w:u w:val="none"/>
                <w:lang w:val="en-US" w:eastAsia="zh-CN"/>
              </w:rPr>
              <w:t>6</w:t>
            </w:r>
          </w:p>
        </w:tc>
        <w:tc>
          <w:tcPr>
            <w:tcW w:w="587" w:type="dxa"/>
            <w:tcBorders>
              <w:top w:val="single" w:color="auto" w:sz="4" w:space="0"/>
              <w:left w:val="single" w:color="000000" w:sz="4" w:space="0"/>
              <w:bottom w:val="nil"/>
              <w:right w:val="single" w:color="000000" w:sz="4" w:space="0"/>
            </w:tcBorders>
            <w:noWrap w:val="0"/>
            <w:vAlign w:val="center"/>
          </w:tcPr>
          <w:p w14:paraId="1B3AD7F8">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584" w:type="dxa"/>
            <w:tcBorders>
              <w:top w:val="single" w:color="auto" w:sz="4" w:space="0"/>
              <w:left w:val="single" w:color="000000" w:sz="4" w:space="0"/>
              <w:bottom w:val="nil"/>
              <w:right w:val="single" w:color="000000" w:sz="4" w:space="0"/>
            </w:tcBorders>
            <w:noWrap w:val="0"/>
            <w:vAlign w:val="center"/>
          </w:tcPr>
          <w:p w14:paraId="5B83EF6B">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1873" w:type="dxa"/>
            <w:tcBorders>
              <w:top w:val="single" w:color="auto" w:sz="4" w:space="0"/>
              <w:left w:val="single" w:color="000000" w:sz="4" w:space="0"/>
              <w:bottom w:val="nil"/>
              <w:right w:val="single" w:color="000000" w:sz="4" w:space="0"/>
            </w:tcBorders>
            <w:noWrap w:val="0"/>
            <w:vAlign w:val="center"/>
          </w:tcPr>
          <w:p w14:paraId="1626CF1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i w:val="0"/>
                <w:iCs w:val="0"/>
                <w:color w:val="000000"/>
                <w:sz w:val="21"/>
                <w:szCs w:val="20"/>
                <w:u w:val="none"/>
              </w:rPr>
            </w:pPr>
            <w:r>
              <w:rPr>
                <w:rFonts w:hint="eastAsia" w:ascii="方正仿宋_GBK" w:hAnsi="方正仿宋_GBK" w:eastAsia="方正仿宋_GBK" w:cs="方正仿宋_GBK"/>
                <w:i w:val="0"/>
                <w:iCs w:val="0"/>
                <w:color w:val="000000"/>
                <w:kern w:val="0"/>
                <w:sz w:val="21"/>
                <w:szCs w:val="20"/>
                <w:u w:val="none"/>
                <w:lang w:val="en-US" w:eastAsia="zh-CN" w:bidi="ar"/>
              </w:rPr>
              <w:t>预估检测3个故障点，维修1个故障点预估2套，根据故障点据实结算</w:t>
            </w:r>
          </w:p>
        </w:tc>
      </w:tr>
      <w:tr w14:paraId="5D18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nil"/>
            </w:tcBorders>
            <w:noWrap/>
            <w:vAlign w:val="center"/>
          </w:tcPr>
          <w:p w14:paraId="32FEBE95">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5</w:t>
            </w:r>
          </w:p>
        </w:tc>
        <w:tc>
          <w:tcPr>
            <w:tcW w:w="3730" w:type="dxa"/>
            <w:gridSpan w:val="2"/>
            <w:tcBorders>
              <w:top w:val="single" w:color="000000" w:sz="4" w:space="0"/>
              <w:left w:val="single" w:color="000000" w:sz="4" w:space="0"/>
              <w:bottom w:val="single" w:color="000000" w:sz="4" w:space="0"/>
              <w:right w:val="single" w:color="000000" w:sz="4" w:space="0"/>
            </w:tcBorders>
            <w:noWrap w:val="0"/>
            <w:vAlign w:val="center"/>
          </w:tcPr>
          <w:p w14:paraId="22A69E58">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宽屏实验缺陷查找</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52313366">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项</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6998FD7B">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02E00EB">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58F23C19">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47DF6A3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方正仿宋_GBK" w:hAnsi="方正仿宋_GBK" w:eastAsia="方正仿宋_GBK" w:cs="方正仿宋_GBK"/>
                <w:i w:val="0"/>
                <w:iCs w:val="0"/>
                <w:color w:val="000000"/>
                <w:sz w:val="21"/>
                <w:szCs w:val="24"/>
                <w:u w:val="none"/>
              </w:rPr>
            </w:pPr>
          </w:p>
        </w:tc>
      </w:tr>
      <w:tr w14:paraId="68F3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nil"/>
            </w:tcBorders>
            <w:noWrap/>
            <w:vAlign w:val="center"/>
          </w:tcPr>
          <w:p w14:paraId="027D4ECB">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6</w:t>
            </w:r>
          </w:p>
        </w:tc>
        <w:tc>
          <w:tcPr>
            <w:tcW w:w="3730" w:type="dxa"/>
            <w:gridSpan w:val="2"/>
            <w:tcBorders>
              <w:top w:val="single" w:color="000000" w:sz="4" w:space="0"/>
              <w:left w:val="single" w:color="000000" w:sz="4" w:space="0"/>
              <w:bottom w:val="single" w:color="000000" w:sz="4" w:space="0"/>
              <w:right w:val="single" w:color="000000" w:sz="4" w:space="0"/>
            </w:tcBorders>
            <w:noWrap w:val="0"/>
            <w:vAlign w:val="center"/>
          </w:tcPr>
          <w:p w14:paraId="6C959DB8">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路径识别</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24D0E4A1">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项</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07299969">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96A2E32">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584" w:type="dxa"/>
            <w:tcBorders>
              <w:top w:val="single" w:color="000000" w:sz="4" w:space="0"/>
              <w:left w:val="single" w:color="000000" w:sz="4" w:space="0"/>
              <w:bottom w:val="single" w:color="000000" w:sz="4" w:space="0"/>
              <w:right w:val="single" w:color="000000" w:sz="4" w:space="0"/>
            </w:tcBorders>
            <w:noWrap w:val="0"/>
            <w:vAlign w:val="center"/>
          </w:tcPr>
          <w:p w14:paraId="648B31DD">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7B099EDB">
            <w:pPr>
              <w:keepNext/>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方正仿宋_GBK" w:hAnsi="方正仿宋_GBK" w:eastAsia="方正仿宋_GBK" w:cs="方正仿宋_GBK"/>
                <w:i w:val="0"/>
                <w:iCs w:val="0"/>
                <w:color w:val="000000"/>
                <w:sz w:val="21"/>
                <w:szCs w:val="24"/>
                <w:u w:val="none"/>
              </w:rPr>
            </w:pPr>
          </w:p>
        </w:tc>
      </w:tr>
      <w:tr w14:paraId="15CB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nil"/>
            </w:tcBorders>
            <w:noWrap/>
            <w:vAlign w:val="center"/>
          </w:tcPr>
          <w:p w14:paraId="02D903EA">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7</w:t>
            </w:r>
          </w:p>
        </w:tc>
        <w:tc>
          <w:tcPr>
            <w:tcW w:w="3730" w:type="dxa"/>
            <w:gridSpan w:val="2"/>
            <w:tcBorders>
              <w:top w:val="single" w:color="000000" w:sz="4" w:space="0"/>
              <w:left w:val="single" w:color="000000" w:sz="4" w:space="0"/>
              <w:bottom w:val="single" w:color="000000" w:sz="4" w:space="0"/>
              <w:right w:val="single" w:color="000000" w:sz="4" w:space="0"/>
            </w:tcBorders>
            <w:noWrap w:val="0"/>
            <w:vAlign w:val="center"/>
          </w:tcPr>
          <w:p w14:paraId="52DDADE7">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电缆识别</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05F6331C">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处</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1B0F119E">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1</w:t>
            </w:r>
          </w:p>
        </w:tc>
        <w:tc>
          <w:tcPr>
            <w:tcW w:w="587" w:type="dxa"/>
            <w:tcBorders>
              <w:top w:val="single" w:color="000000" w:sz="4" w:space="0"/>
              <w:left w:val="single" w:color="000000" w:sz="4" w:space="0"/>
              <w:bottom w:val="nil"/>
              <w:right w:val="single" w:color="000000" w:sz="4" w:space="0"/>
            </w:tcBorders>
            <w:noWrap w:val="0"/>
            <w:vAlign w:val="center"/>
          </w:tcPr>
          <w:p w14:paraId="7E13460B">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584" w:type="dxa"/>
            <w:tcBorders>
              <w:top w:val="single" w:color="000000" w:sz="4" w:space="0"/>
              <w:left w:val="single" w:color="000000" w:sz="4" w:space="0"/>
              <w:bottom w:val="nil"/>
              <w:right w:val="single" w:color="000000" w:sz="4" w:space="0"/>
            </w:tcBorders>
            <w:noWrap w:val="0"/>
            <w:vAlign w:val="center"/>
          </w:tcPr>
          <w:p w14:paraId="054447FE">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1873" w:type="dxa"/>
            <w:tcBorders>
              <w:top w:val="single" w:color="000000" w:sz="4" w:space="0"/>
              <w:left w:val="single" w:color="000000" w:sz="4" w:space="0"/>
              <w:bottom w:val="nil"/>
              <w:right w:val="single" w:color="000000" w:sz="4" w:space="0"/>
            </w:tcBorders>
            <w:noWrap w:val="0"/>
            <w:vAlign w:val="center"/>
          </w:tcPr>
          <w:p w14:paraId="669C3C5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0"/>
                <w:u w:val="none"/>
                <w:lang w:val="en-US" w:eastAsia="zh-CN" w:bidi="ar"/>
              </w:rPr>
            </w:pPr>
            <w:r>
              <w:rPr>
                <w:rFonts w:hint="eastAsia" w:ascii="方正仿宋_GBK" w:hAnsi="方正仿宋_GBK" w:eastAsia="方正仿宋_GBK" w:cs="方正仿宋_GBK"/>
                <w:i w:val="0"/>
                <w:iCs w:val="0"/>
                <w:color w:val="000000"/>
                <w:kern w:val="0"/>
                <w:sz w:val="21"/>
                <w:szCs w:val="20"/>
                <w:u w:val="none"/>
                <w:lang w:val="en-US" w:eastAsia="zh-CN" w:bidi="ar"/>
              </w:rPr>
              <w:t>预估3处，据实结算</w:t>
            </w:r>
          </w:p>
        </w:tc>
      </w:tr>
      <w:tr w14:paraId="5521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nil"/>
            </w:tcBorders>
            <w:noWrap/>
            <w:vAlign w:val="center"/>
          </w:tcPr>
          <w:p w14:paraId="45D56B6C">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8</w:t>
            </w:r>
          </w:p>
        </w:tc>
        <w:tc>
          <w:tcPr>
            <w:tcW w:w="3730" w:type="dxa"/>
            <w:gridSpan w:val="2"/>
            <w:tcBorders>
              <w:top w:val="single" w:color="000000" w:sz="4" w:space="0"/>
              <w:left w:val="single" w:color="000000" w:sz="4" w:space="0"/>
              <w:bottom w:val="single" w:color="auto" w:sz="4" w:space="0"/>
              <w:right w:val="single" w:color="000000" w:sz="4" w:space="0"/>
            </w:tcBorders>
            <w:noWrap w:val="0"/>
            <w:vAlign w:val="center"/>
          </w:tcPr>
          <w:p w14:paraId="32F266A1">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三合一实验</w:t>
            </w:r>
          </w:p>
        </w:tc>
        <w:tc>
          <w:tcPr>
            <w:tcW w:w="584" w:type="dxa"/>
            <w:tcBorders>
              <w:top w:val="single" w:color="000000" w:sz="4" w:space="0"/>
              <w:left w:val="single" w:color="000000" w:sz="4" w:space="0"/>
              <w:bottom w:val="single" w:color="auto" w:sz="4" w:space="0"/>
              <w:right w:val="single" w:color="000000" w:sz="4" w:space="0"/>
            </w:tcBorders>
            <w:noWrap/>
            <w:vAlign w:val="center"/>
          </w:tcPr>
          <w:p w14:paraId="63F40CF2">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项</w:t>
            </w:r>
          </w:p>
        </w:tc>
        <w:tc>
          <w:tcPr>
            <w:tcW w:w="584" w:type="dxa"/>
            <w:tcBorders>
              <w:top w:val="single" w:color="000000" w:sz="4" w:space="0"/>
              <w:left w:val="single" w:color="000000" w:sz="4" w:space="0"/>
              <w:bottom w:val="single" w:color="auto" w:sz="4" w:space="0"/>
              <w:right w:val="single" w:color="000000" w:sz="4" w:space="0"/>
            </w:tcBorders>
            <w:noWrap/>
            <w:vAlign w:val="center"/>
          </w:tcPr>
          <w:p w14:paraId="1A549A20">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1"/>
                <w:szCs w:val="24"/>
                <w:u w:val="none"/>
              </w:rPr>
            </w:pPr>
            <w:r>
              <w:rPr>
                <w:rFonts w:hint="eastAsia" w:ascii="方正仿宋_GBK" w:hAnsi="方正仿宋_GBK" w:eastAsia="方正仿宋_GBK" w:cs="方正仿宋_GBK"/>
                <w:i w:val="0"/>
                <w:iCs w:val="0"/>
                <w:color w:val="000000"/>
                <w:kern w:val="0"/>
                <w:sz w:val="21"/>
                <w:szCs w:val="24"/>
                <w:u w:val="none"/>
                <w:lang w:val="en-US" w:eastAsia="zh-CN" w:bidi="ar"/>
              </w:rPr>
              <w:t>1</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1B2AB9DB">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584" w:type="dxa"/>
            <w:tcBorders>
              <w:top w:val="single" w:color="000000" w:sz="4" w:space="0"/>
              <w:left w:val="single" w:color="000000" w:sz="4" w:space="0"/>
              <w:bottom w:val="single" w:color="auto" w:sz="4" w:space="0"/>
              <w:right w:val="single" w:color="000000" w:sz="4" w:space="0"/>
            </w:tcBorders>
            <w:noWrap w:val="0"/>
            <w:vAlign w:val="center"/>
          </w:tcPr>
          <w:p w14:paraId="19A48911">
            <w:pPr>
              <w:keepNext/>
              <w:keepLines w:val="0"/>
              <w:widowControl/>
              <w:suppressLineNumbers w:val="0"/>
              <w:snapToGrid w:val="0"/>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p>
        </w:tc>
        <w:tc>
          <w:tcPr>
            <w:tcW w:w="1873" w:type="dxa"/>
            <w:tcBorders>
              <w:top w:val="single" w:color="000000" w:sz="4" w:space="0"/>
              <w:left w:val="single" w:color="000000" w:sz="4" w:space="0"/>
              <w:bottom w:val="single" w:color="auto" w:sz="4" w:space="0"/>
              <w:right w:val="single" w:color="000000" w:sz="4" w:space="0"/>
            </w:tcBorders>
            <w:noWrap w:val="0"/>
            <w:vAlign w:val="center"/>
          </w:tcPr>
          <w:p w14:paraId="7023A2F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0"/>
                <w:u w:val="none"/>
                <w:lang w:val="en-US" w:eastAsia="zh-CN" w:bidi="ar"/>
              </w:rPr>
            </w:pPr>
            <w:r>
              <w:rPr>
                <w:rFonts w:hint="eastAsia" w:ascii="方正仿宋_GBK" w:hAnsi="方正仿宋_GBK" w:eastAsia="方正仿宋_GBK" w:cs="方正仿宋_GBK"/>
                <w:i w:val="0"/>
                <w:iCs w:val="0"/>
                <w:color w:val="000000"/>
                <w:kern w:val="0"/>
                <w:sz w:val="21"/>
                <w:szCs w:val="20"/>
                <w:u w:val="none"/>
                <w:lang w:val="en-US" w:eastAsia="zh-CN" w:bidi="ar"/>
              </w:rPr>
              <w:t>一项为整体次数，预估三次，超过三次不再另算费用。</w:t>
            </w:r>
          </w:p>
        </w:tc>
      </w:tr>
      <w:tr w14:paraId="4731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auto" w:sz="4" w:space="0"/>
            </w:tcBorders>
            <w:noWrap/>
            <w:vAlign w:val="center"/>
          </w:tcPr>
          <w:p w14:paraId="5BA8C28A">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9</w:t>
            </w:r>
          </w:p>
        </w:tc>
        <w:tc>
          <w:tcPr>
            <w:tcW w:w="3730" w:type="dxa"/>
            <w:gridSpan w:val="2"/>
            <w:tcBorders>
              <w:top w:val="single" w:color="auto" w:sz="4" w:space="0"/>
              <w:left w:val="single" w:color="auto" w:sz="4" w:space="0"/>
              <w:bottom w:val="single" w:color="000000" w:sz="4" w:space="0"/>
              <w:right w:val="single" w:color="000000" w:sz="4" w:space="0"/>
            </w:tcBorders>
            <w:noWrap w:val="0"/>
            <w:vAlign w:val="center"/>
          </w:tcPr>
          <w:p w14:paraId="31D8DE0D">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土建开挖、回填、路面修复</w:t>
            </w:r>
          </w:p>
        </w:tc>
        <w:tc>
          <w:tcPr>
            <w:tcW w:w="584" w:type="dxa"/>
            <w:tcBorders>
              <w:top w:val="single" w:color="auto" w:sz="4" w:space="0"/>
              <w:left w:val="single" w:color="000000" w:sz="4" w:space="0"/>
              <w:bottom w:val="single" w:color="000000" w:sz="4" w:space="0"/>
              <w:right w:val="single" w:color="000000" w:sz="4" w:space="0"/>
            </w:tcBorders>
            <w:noWrap/>
            <w:vAlign w:val="center"/>
          </w:tcPr>
          <w:p w14:paraId="2D384510">
            <w:pPr>
              <w:keepNext/>
              <w:keepLines w:val="0"/>
              <w:widowControl/>
              <w:suppressLineNumbers w:val="0"/>
              <w:snapToGrid w:val="0"/>
              <w:ind w:left="0" w:leftChars="0" w:right="0" w:rightChars="0" w:firstLine="0" w:firstLineChars="0"/>
              <w:jc w:val="left"/>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处</w:t>
            </w:r>
          </w:p>
        </w:tc>
        <w:tc>
          <w:tcPr>
            <w:tcW w:w="584" w:type="dxa"/>
            <w:tcBorders>
              <w:top w:val="single" w:color="auto" w:sz="4" w:space="0"/>
              <w:left w:val="single" w:color="000000" w:sz="4" w:space="0"/>
              <w:bottom w:val="single" w:color="000000" w:sz="4" w:space="0"/>
              <w:right w:val="single" w:color="auto" w:sz="4" w:space="0"/>
            </w:tcBorders>
            <w:noWrap/>
            <w:vAlign w:val="center"/>
          </w:tcPr>
          <w:p w14:paraId="271DC3EB">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3</w:t>
            </w:r>
          </w:p>
        </w:tc>
        <w:tc>
          <w:tcPr>
            <w:tcW w:w="587" w:type="dxa"/>
            <w:tcBorders>
              <w:top w:val="single" w:color="auto" w:sz="4" w:space="0"/>
              <w:left w:val="single" w:color="auto" w:sz="4" w:space="0"/>
              <w:bottom w:val="single" w:color="auto" w:sz="4" w:space="0"/>
              <w:right w:val="single" w:color="000000" w:sz="4" w:space="0"/>
            </w:tcBorders>
            <w:noWrap w:val="0"/>
            <w:vAlign w:val="center"/>
          </w:tcPr>
          <w:p w14:paraId="77F5D50C">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0"/>
                <w:u w:val="none"/>
                <w:lang w:val="en-US" w:eastAsia="zh-CN" w:bidi="ar"/>
              </w:rPr>
            </w:pPr>
          </w:p>
        </w:tc>
        <w:tc>
          <w:tcPr>
            <w:tcW w:w="584" w:type="dxa"/>
            <w:tcBorders>
              <w:top w:val="single" w:color="auto" w:sz="4" w:space="0"/>
              <w:left w:val="single" w:color="000000" w:sz="4" w:space="0"/>
              <w:bottom w:val="single" w:color="auto" w:sz="4" w:space="0"/>
              <w:right w:val="single" w:color="000000" w:sz="4" w:space="0"/>
            </w:tcBorders>
            <w:noWrap w:val="0"/>
            <w:vAlign w:val="center"/>
          </w:tcPr>
          <w:p w14:paraId="24E3E23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0"/>
                <w:u w:val="none"/>
                <w:lang w:val="en-US" w:eastAsia="zh-CN" w:bidi="ar"/>
              </w:rPr>
            </w:pPr>
          </w:p>
        </w:tc>
        <w:tc>
          <w:tcPr>
            <w:tcW w:w="1873" w:type="dxa"/>
            <w:tcBorders>
              <w:top w:val="single" w:color="auto" w:sz="4" w:space="0"/>
              <w:left w:val="single" w:color="000000" w:sz="4" w:space="0"/>
              <w:bottom w:val="single" w:color="auto" w:sz="4" w:space="0"/>
              <w:right w:val="single" w:color="auto" w:sz="4" w:space="0"/>
            </w:tcBorders>
            <w:noWrap w:val="0"/>
            <w:vAlign w:val="center"/>
          </w:tcPr>
          <w:p w14:paraId="482B98E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0"/>
                <w:u w:val="none"/>
                <w:lang w:val="en-US" w:eastAsia="zh-CN" w:bidi="ar"/>
              </w:rPr>
            </w:pPr>
            <w:r>
              <w:rPr>
                <w:rFonts w:hint="eastAsia" w:ascii="方正仿宋_GBK" w:hAnsi="方正仿宋_GBK" w:eastAsia="方正仿宋_GBK" w:cs="方正仿宋_GBK"/>
                <w:i w:val="0"/>
                <w:iCs w:val="0"/>
                <w:color w:val="000000"/>
                <w:kern w:val="0"/>
                <w:sz w:val="21"/>
                <w:szCs w:val="20"/>
                <w:u w:val="none"/>
                <w:lang w:val="en-US" w:eastAsia="zh-CN" w:bidi="ar"/>
              </w:rPr>
              <w:t>1处开挖方量约8m³，预估三处，含恢复各种路面，恢复标准与原有路面一致，且符合市政要求。该项为预估，若产生，按处据实结算</w:t>
            </w:r>
          </w:p>
        </w:tc>
      </w:tr>
      <w:tr w14:paraId="40B6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auto" w:sz="4" w:space="0"/>
            </w:tcBorders>
            <w:noWrap/>
            <w:vAlign w:val="center"/>
          </w:tcPr>
          <w:p w14:paraId="25BDF86C">
            <w:pPr>
              <w:keepNext/>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10</w:t>
            </w:r>
          </w:p>
        </w:tc>
        <w:tc>
          <w:tcPr>
            <w:tcW w:w="3730" w:type="dxa"/>
            <w:gridSpan w:val="2"/>
            <w:tcBorders>
              <w:top w:val="single" w:color="000000" w:sz="4" w:space="0"/>
              <w:left w:val="single" w:color="auto" w:sz="4" w:space="0"/>
              <w:bottom w:val="single" w:color="auto" w:sz="4" w:space="0"/>
              <w:right w:val="single" w:color="000000" w:sz="4" w:space="0"/>
            </w:tcBorders>
            <w:noWrap w:val="0"/>
            <w:vAlign w:val="center"/>
          </w:tcPr>
          <w:p w14:paraId="49B038C9">
            <w:pPr>
              <w:keepNext/>
              <w:keepLines w:val="0"/>
              <w:widowControl/>
              <w:suppressLineNumbers w:val="0"/>
              <w:snapToGrid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供电局改接头费</w:t>
            </w:r>
          </w:p>
        </w:tc>
        <w:tc>
          <w:tcPr>
            <w:tcW w:w="584" w:type="dxa"/>
            <w:tcBorders>
              <w:top w:val="single" w:color="000000" w:sz="4" w:space="0"/>
              <w:left w:val="single" w:color="000000" w:sz="4" w:space="0"/>
              <w:bottom w:val="single" w:color="auto" w:sz="4" w:space="0"/>
              <w:right w:val="single" w:color="000000" w:sz="4" w:space="0"/>
            </w:tcBorders>
            <w:noWrap/>
            <w:vAlign w:val="center"/>
          </w:tcPr>
          <w:p w14:paraId="3E15EBE7">
            <w:pPr>
              <w:keepNext/>
              <w:keepLines w:val="0"/>
              <w:widowControl/>
              <w:suppressLineNumbers w:val="0"/>
              <w:snapToGrid w:val="0"/>
              <w:ind w:left="0" w:leftChars="0" w:right="0" w:rightChars="0" w:firstLine="0" w:firstLineChars="0"/>
              <w:jc w:val="left"/>
              <w:textAlignment w:val="center"/>
              <w:rPr>
                <w:rFonts w:hint="default"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项</w:t>
            </w:r>
          </w:p>
        </w:tc>
        <w:tc>
          <w:tcPr>
            <w:tcW w:w="584" w:type="dxa"/>
            <w:tcBorders>
              <w:top w:val="single" w:color="000000" w:sz="4" w:space="0"/>
              <w:left w:val="single" w:color="000000" w:sz="4" w:space="0"/>
              <w:bottom w:val="single" w:color="auto" w:sz="4" w:space="0"/>
              <w:right w:val="single" w:color="000000" w:sz="4" w:space="0"/>
            </w:tcBorders>
            <w:noWrap/>
            <w:vAlign w:val="center"/>
          </w:tcPr>
          <w:p w14:paraId="24B051A7">
            <w:pPr>
              <w:keepNext/>
              <w:keepLines w:val="0"/>
              <w:widowControl/>
              <w:suppressLineNumbers w:val="0"/>
              <w:snapToGrid w:val="0"/>
              <w:ind w:left="0" w:leftChars="0" w:right="0" w:rightChars="0" w:firstLine="0" w:firstLineChars="0"/>
              <w:jc w:val="center"/>
              <w:textAlignment w:val="center"/>
              <w:rPr>
                <w:rFonts w:hint="default" w:ascii="方正仿宋_GBK" w:hAnsi="方正仿宋_GBK" w:eastAsia="方正仿宋_GBK" w:cs="方正仿宋_GBK"/>
                <w:i w:val="0"/>
                <w:iCs w:val="0"/>
                <w:color w:val="000000"/>
                <w:kern w:val="0"/>
                <w:sz w:val="21"/>
                <w:szCs w:val="24"/>
                <w:u w:val="none"/>
                <w:lang w:val="en-US" w:eastAsia="zh-CN" w:bidi="ar"/>
              </w:rPr>
            </w:pPr>
            <w:r>
              <w:rPr>
                <w:rFonts w:hint="eastAsia" w:ascii="方正仿宋_GBK" w:hAnsi="方正仿宋_GBK" w:eastAsia="方正仿宋_GBK" w:cs="方正仿宋_GBK"/>
                <w:i w:val="0"/>
                <w:iCs w:val="0"/>
                <w:color w:val="000000"/>
                <w:kern w:val="0"/>
                <w:sz w:val="21"/>
                <w:szCs w:val="24"/>
                <w:u w:val="none"/>
                <w:lang w:val="en-US" w:eastAsia="zh-CN" w:bidi="ar"/>
              </w:rPr>
              <w:t>1</w:t>
            </w:r>
          </w:p>
        </w:tc>
        <w:tc>
          <w:tcPr>
            <w:tcW w:w="587" w:type="dxa"/>
            <w:tcBorders>
              <w:top w:val="single" w:color="auto" w:sz="4" w:space="0"/>
              <w:left w:val="single" w:color="000000" w:sz="4" w:space="0"/>
              <w:bottom w:val="single" w:color="auto" w:sz="4" w:space="0"/>
              <w:right w:val="single" w:color="000000" w:sz="4" w:space="0"/>
            </w:tcBorders>
            <w:noWrap w:val="0"/>
            <w:vAlign w:val="center"/>
          </w:tcPr>
          <w:p w14:paraId="7F3CD6A3">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1"/>
                <w:szCs w:val="20"/>
                <w:u w:val="none"/>
                <w:lang w:val="en-US" w:eastAsia="zh-CN" w:bidi="ar"/>
              </w:rPr>
            </w:pPr>
          </w:p>
        </w:tc>
        <w:tc>
          <w:tcPr>
            <w:tcW w:w="584" w:type="dxa"/>
            <w:tcBorders>
              <w:top w:val="single" w:color="auto" w:sz="4" w:space="0"/>
              <w:left w:val="single" w:color="000000" w:sz="4" w:space="0"/>
              <w:bottom w:val="single" w:color="auto" w:sz="4" w:space="0"/>
              <w:right w:val="single" w:color="000000" w:sz="4" w:space="0"/>
            </w:tcBorders>
            <w:noWrap w:val="0"/>
            <w:vAlign w:val="center"/>
          </w:tcPr>
          <w:p w14:paraId="06390B8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i w:val="0"/>
                <w:iCs w:val="0"/>
                <w:color w:val="000000"/>
                <w:kern w:val="0"/>
                <w:sz w:val="21"/>
                <w:szCs w:val="20"/>
                <w:u w:val="none"/>
                <w:lang w:val="en-US" w:eastAsia="zh-CN" w:bidi="ar"/>
              </w:rPr>
            </w:pPr>
          </w:p>
        </w:tc>
        <w:tc>
          <w:tcPr>
            <w:tcW w:w="1873" w:type="dxa"/>
            <w:tcBorders>
              <w:top w:val="single" w:color="auto" w:sz="4" w:space="0"/>
              <w:left w:val="single" w:color="000000" w:sz="4" w:space="0"/>
              <w:bottom w:val="single" w:color="auto" w:sz="4" w:space="0"/>
              <w:right w:val="single" w:color="auto" w:sz="4" w:space="0"/>
            </w:tcBorders>
            <w:noWrap w:val="0"/>
            <w:vAlign w:val="center"/>
          </w:tcPr>
          <w:p w14:paraId="0F2D5B64">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default" w:ascii="方正仿宋_GBK" w:hAnsi="方正仿宋_GBK" w:eastAsia="方正仿宋_GBK" w:cs="方正仿宋_GBK"/>
                <w:i w:val="0"/>
                <w:iCs w:val="0"/>
                <w:color w:val="000000"/>
                <w:kern w:val="0"/>
                <w:sz w:val="21"/>
                <w:szCs w:val="20"/>
                <w:u w:val="none"/>
                <w:lang w:val="en-US" w:eastAsia="zh-CN" w:bidi="ar"/>
              </w:rPr>
            </w:pPr>
            <w:r>
              <w:rPr>
                <w:rFonts w:hint="eastAsia" w:ascii="方正仿宋_GBK" w:hAnsi="方正仿宋_GBK" w:eastAsia="方正仿宋_GBK" w:cs="方正仿宋_GBK"/>
                <w:i w:val="0"/>
                <w:iCs w:val="0"/>
                <w:color w:val="000000"/>
                <w:kern w:val="0"/>
                <w:sz w:val="21"/>
                <w:szCs w:val="20"/>
                <w:u w:val="none"/>
                <w:lang w:val="en-US" w:eastAsia="zh-CN" w:bidi="ar"/>
              </w:rPr>
              <w:t>此项单价最高限价20000元</w:t>
            </w:r>
          </w:p>
        </w:tc>
      </w:tr>
      <w:tr w14:paraId="77A7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noWrap/>
            <w:vAlign w:val="center"/>
          </w:tcPr>
          <w:p w14:paraId="25247F7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1"/>
                <w:szCs w:val="20"/>
                <w:u w:val="none"/>
                <w:lang w:val="en-US" w:eastAsia="zh-CN" w:bidi="ar"/>
              </w:rPr>
            </w:pPr>
          </w:p>
        </w:tc>
        <w:tc>
          <w:tcPr>
            <w:tcW w:w="5485" w:type="dxa"/>
            <w:gridSpan w:val="5"/>
            <w:tcBorders>
              <w:top w:val="single" w:color="auto" w:sz="4" w:space="0"/>
              <w:left w:val="single" w:color="000000" w:sz="4" w:space="0"/>
              <w:bottom w:val="single" w:color="000000" w:sz="4" w:space="0"/>
              <w:right w:val="single" w:color="000000" w:sz="4" w:space="0"/>
            </w:tcBorders>
            <w:noWrap/>
            <w:vAlign w:val="center"/>
          </w:tcPr>
          <w:p w14:paraId="182C376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_GBK" w:hAnsi="方正仿宋_GBK" w:eastAsia="方正仿宋_GBK" w:cs="方正仿宋_GBK"/>
                <w:b/>
                <w:i w:val="0"/>
                <w:iCs w:val="0"/>
                <w:color w:val="000000"/>
                <w:kern w:val="0"/>
                <w:sz w:val="21"/>
                <w:szCs w:val="20"/>
                <w:u w:val="none"/>
                <w:lang w:val="en-US" w:eastAsia="zh-CN" w:bidi="ar"/>
              </w:rPr>
            </w:pPr>
            <w:r>
              <w:rPr>
                <w:rFonts w:hint="eastAsia" w:ascii="方正仿宋_GBK" w:hAnsi="方正仿宋_GBK" w:eastAsia="方正仿宋_GBK" w:cs="方正仿宋_GBK"/>
                <w:b/>
                <w:i w:val="0"/>
                <w:iCs w:val="0"/>
                <w:color w:val="000000"/>
                <w:kern w:val="0"/>
                <w:sz w:val="21"/>
                <w:szCs w:val="28"/>
                <w:u w:val="none"/>
                <w:lang w:val="en-US" w:eastAsia="zh-CN" w:bidi="ar"/>
              </w:rPr>
              <w:t>汇总价</w:t>
            </w:r>
          </w:p>
        </w:tc>
        <w:tc>
          <w:tcPr>
            <w:tcW w:w="584" w:type="dxa"/>
            <w:tcBorders>
              <w:top w:val="single" w:color="auto" w:sz="4" w:space="0"/>
              <w:left w:val="single" w:color="000000" w:sz="4" w:space="0"/>
              <w:bottom w:val="single" w:color="000000" w:sz="4" w:space="0"/>
              <w:right w:val="single" w:color="000000" w:sz="4" w:space="0"/>
            </w:tcBorders>
            <w:noWrap w:val="0"/>
            <w:vAlign w:val="center"/>
          </w:tcPr>
          <w:p w14:paraId="5A899425">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b/>
                <w:i w:val="0"/>
                <w:iCs w:val="0"/>
                <w:color w:val="000000"/>
                <w:kern w:val="0"/>
                <w:sz w:val="21"/>
                <w:szCs w:val="20"/>
                <w:u w:val="none"/>
                <w:lang w:val="en-US" w:eastAsia="zh-CN" w:bidi="ar"/>
              </w:rPr>
            </w:pPr>
          </w:p>
        </w:tc>
        <w:tc>
          <w:tcPr>
            <w:tcW w:w="1873" w:type="dxa"/>
            <w:tcBorders>
              <w:top w:val="single" w:color="auto" w:sz="4" w:space="0"/>
              <w:left w:val="single" w:color="000000" w:sz="4" w:space="0"/>
              <w:bottom w:val="single" w:color="000000" w:sz="4" w:space="0"/>
              <w:right w:val="single" w:color="000000" w:sz="4" w:space="0"/>
            </w:tcBorders>
            <w:noWrap w:val="0"/>
            <w:vAlign w:val="center"/>
          </w:tcPr>
          <w:p w14:paraId="5356464C">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方正仿宋_GBK" w:hAnsi="方正仿宋_GBK" w:eastAsia="方正仿宋_GBK" w:cs="方正仿宋_GBK"/>
                <w:b/>
                <w:i w:val="0"/>
                <w:iCs w:val="0"/>
                <w:color w:val="000000"/>
                <w:kern w:val="0"/>
                <w:sz w:val="21"/>
                <w:szCs w:val="20"/>
                <w:u w:val="none"/>
                <w:lang w:val="en-US" w:eastAsia="zh-CN" w:bidi="ar"/>
              </w:rPr>
            </w:pPr>
          </w:p>
        </w:tc>
      </w:tr>
      <w:tr w14:paraId="535A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noWrap/>
            <w:vAlign w:val="center"/>
          </w:tcPr>
          <w:p w14:paraId="3909F944">
            <w:pPr>
              <w:keepNext/>
              <w:shd w:val="clear" w:color="auto" w:fill="FFFFFF"/>
              <w:tabs>
                <w:tab w:val="left" w:pos="720"/>
                <w:tab w:val="left" w:pos="900"/>
              </w:tabs>
              <w:adjustRightInd w:val="0"/>
              <w:snapToGrid w:val="0"/>
              <w:spacing w:line="240" w:lineRule="auto"/>
              <w:ind w:left="0" w:leftChars="0" w:right="0" w:rightChars="0" w:firstLine="0" w:firstLineChars="0"/>
              <w:jc w:val="center"/>
              <w:rPr>
                <w:rFonts w:ascii="宋体" w:hAnsi="宋体" w:eastAsia="宋体" w:cs="宋体"/>
                <w:sz w:val="24"/>
                <w:szCs w:val="24"/>
              </w:rPr>
            </w:pPr>
            <w:r>
              <w:rPr>
                <w:rFonts w:ascii="宋体" w:hAnsi="宋体" w:eastAsia="宋体" w:cs="宋体"/>
                <w:sz w:val="24"/>
                <w:szCs w:val="24"/>
              </w:rPr>
              <w:t>供应商所提交的投标报价应包含：人工、材料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辅材</w:t>
            </w:r>
            <w:r>
              <w:rPr>
                <w:rFonts w:hint="eastAsia" w:ascii="宋体" w:hAnsi="宋体" w:eastAsia="宋体" w:cs="宋体"/>
                <w:sz w:val="24"/>
                <w:szCs w:val="24"/>
                <w:lang w:eastAsia="zh-CN"/>
              </w:rPr>
              <w:t>）</w:t>
            </w:r>
            <w:r>
              <w:rPr>
                <w:rFonts w:ascii="宋体" w:hAnsi="宋体" w:eastAsia="宋体" w:cs="宋体"/>
                <w:sz w:val="24"/>
                <w:szCs w:val="24"/>
              </w:rPr>
              <w:t>、运输、保险、装卸、税费、安全文明施工费等一切与本项目相关的费用，采购人不承担供应商除成交价外的任何费用，以及合同明示或暗示的所有责任、业务和要求承包人承担风险的费用（即直接费、间接费、管理费、利润、税费、风险金、保险、材料现场抽样检验费、按设计要求和验收规范及政府相关管理部门要求施工单位应进行的测试费用、施工过程中产生的建筑垃圾外运费用、城市生活垃圾处理费、质监费、规费、税金及政策性文件规定的各项费用等）。</w:t>
            </w:r>
            <w:r>
              <w:rPr>
                <w:rFonts w:hint="eastAsia" w:ascii="宋体" w:hAnsi="宋体" w:eastAsia="宋体" w:cs="宋体"/>
                <w:b/>
                <w:bCs/>
                <w:sz w:val="24"/>
                <w:szCs w:val="24"/>
                <w:lang w:val="en-US" w:eastAsia="zh-CN"/>
              </w:rPr>
              <w:t>费用结算按实际产生的点位单价、处、项据实结算</w:t>
            </w:r>
          </w:p>
        </w:tc>
      </w:tr>
    </w:tbl>
    <w:p w14:paraId="751C41A2">
      <w:pPr>
        <w:shd w:val="clear" w:color="auto" w:fill="FFFFFF"/>
        <w:tabs>
          <w:tab w:val="left" w:pos="720"/>
          <w:tab w:val="left" w:pos="900"/>
        </w:tabs>
        <w:snapToGrid w:val="0"/>
        <w:spacing w:line="560" w:lineRule="exact"/>
        <w:ind w:firstLine="640" w:firstLineChars="200"/>
        <w:rPr>
          <w:rFonts w:hint="default" w:ascii="Times New Roman" w:eastAsia="黑体" w:cs="Times New Roman"/>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lang w:val="en-US" w:eastAsia="zh-CN"/>
        </w:rPr>
        <w:t>参与施工人员</w:t>
      </w:r>
      <w:r>
        <w:rPr>
          <w:rFonts w:hint="eastAsia" w:hAnsi="仿宋_GB2312" w:cs="仿宋_GB2312"/>
          <w:color w:val="auto"/>
          <w:sz w:val="32"/>
          <w:szCs w:val="32"/>
          <w:shd w:val="clear" w:color="auto" w:fill="FFFFFF"/>
          <w:lang w:val="en-US" w:eastAsia="zh-CN"/>
        </w:rPr>
        <w:t>具备特种作业操作证（电工），具体作业类别需包含高压电工作业。（提供施工人员清单并提供相应证书，加盖供应商公章）</w:t>
      </w:r>
    </w:p>
    <w:p w14:paraId="67226452">
      <w:pPr>
        <w:shd w:val="clear" w:color="auto" w:fill="FFFFFF"/>
        <w:tabs>
          <w:tab w:val="left" w:pos="720"/>
          <w:tab w:val="left" w:pos="900"/>
        </w:tabs>
        <w:snapToGrid w:val="0"/>
        <w:spacing w:line="560" w:lineRule="exact"/>
        <w:ind w:firstLine="640" w:firstLineChars="200"/>
        <w:rPr>
          <w:rFonts w:hint="eastAsia" w:hAnsi="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2.需对该高压进线电缆开展全路径、全段面、无死角整体故障精准定位，全面排查电缆本体、中间接头、电缆终端头、电缆沟/桥架敷设段等所有部位的绝缘缺陷、破损隐患、受潮故障点；对排查出的所有绝缘缺陷进行彻底修复、更换等处理，全面恢复。且符合国家标准及供电局验收要求；完成整改后电缆三合一试验等全流程检测工作，确保通过供电局现场验收，彻底消除重大安全隐患，保障高压供电系统安全、稳定、持续运行。</w:t>
      </w:r>
    </w:p>
    <w:p w14:paraId="6392A017">
      <w:pPr>
        <w:shd w:val="clear" w:color="auto" w:fill="FFFFFF"/>
        <w:tabs>
          <w:tab w:val="left" w:pos="720"/>
          <w:tab w:val="left" w:pos="900"/>
        </w:tabs>
        <w:snapToGrid w:val="0"/>
        <w:spacing w:line="560" w:lineRule="exact"/>
        <w:ind w:firstLine="643" w:firstLineChars="200"/>
        <w:rPr>
          <w:rFonts w:hint="default" w:ascii="Times New Roman" w:hAnsi="Times New Roman" w:cs="Times New Roman"/>
          <w:b/>
          <w:bCs/>
          <w:sz w:val="32"/>
          <w:szCs w:val="32"/>
          <w:shd w:val="clear" w:color="auto" w:fill="FFFFFF"/>
        </w:rPr>
      </w:pPr>
    </w:p>
    <w:p w14:paraId="080D0E67">
      <w:pPr>
        <w:shd w:val="clear" w:color="auto" w:fill="FFFFFF"/>
        <w:tabs>
          <w:tab w:val="left" w:pos="720"/>
          <w:tab w:val="left" w:pos="900"/>
        </w:tabs>
        <w:snapToGrid w:val="0"/>
        <w:spacing w:line="560" w:lineRule="exact"/>
        <w:ind w:firstLine="643" w:firstLineChars="200"/>
        <w:rPr>
          <w:rFonts w:hint="default" w:ascii="仿宋_GB2312" w:hAnsi="仿宋_GB2312" w:eastAsia="仿宋_GB2312" w:cs="仿宋_GB2312"/>
          <w:color w:val="auto"/>
          <w:sz w:val="32"/>
          <w:szCs w:val="32"/>
          <w:shd w:val="clear" w:color="auto" w:fill="FFFFFF"/>
          <w:lang w:val="en-US" w:eastAsia="zh-CN"/>
        </w:rPr>
      </w:pPr>
      <w:r>
        <w:rPr>
          <w:rFonts w:hint="default" w:ascii="Times New Roman" w:hAnsi="Times New Roman" w:cs="Times New Roman"/>
          <w:b/>
          <w:bCs/>
          <w:sz w:val="32"/>
          <w:szCs w:val="32"/>
          <w:shd w:val="clear" w:color="auto" w:fill="FFFFFF"/>
        </w:rPr>
        <w:t>★</w:t>
      </w:r>
      <w:r>
        <w:rPr>
          <w:rFonts w:hint="eastAsia" w:ascii="Times New Roman" w:eastAsia="黑体" w:cs="Times New Roman"/>
          <w:color w:val="auto"/>
          <w:sz w:val="32"/>
          <w:szCs w:val="32"/>
          <w:shd w:val="clear" w:color="auto" w:fill="FFFFFF"/>
          <w:lang w:val="en-US" w:eastAsia="zh-CN"/>
        </w:rPr>
        <w:t>三</w:t>
      </w:r>
      <w:r>
        <w:rPr>
          <w:rFonts w:ascii="Times New Roman" w:eastAsia="黑体" w:cs="Times New Roman"/>
          <w:color w:val="auto"/>
          <w:sz w:val="32"/>
          <w:szCs w:val="32"/>
          <w:shd w:val="clear" w:color="auto" w:fill="FFFFFF"/>
        </w:rPr>
        <w:t>、商务要求</w:t>
      </w:r>
    </w:p>
    <w:p w14:paraId="7A35E323">
      <w:pPr>
        <w:shd w:val="clear" w:color="auto" w:fill="FFFFFF"/>
        <w:tabs>
          <w:tab w:val="left" w:pos="720"/>
          <w:tab w:val="left" w:pos="900"/>
        </w:tabs>
        <w:snapToGrid w:val="0"/>
        <w:spacing w:line="560" w:lineRule="exact"/>
        <w:ind w:firstLine="640" w:firstLineChars="200"/>
        <w:rPr>
          <w:rFonts w:hint="default" w:hAnsi="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1.本项目供应商清单汇总价为本项目最高限价，按实际产生的点位单价、处、项据实结算。</w:t>
      </w:r>
    </w:p>
    <w:p w14:paraId="35545A6C">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val="en-US" w:eastAsia="zh-CN"/>
        </w:rPr>
        <w:t>.服务期限：自合同签订之日起</w:t>
      </w:r>
      <w:r>
        <w:rPr>
          <w:rFonts w:hint="eastAsia" w:hAnsi="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lang w:val="en-US" w:eastAsia="zh-CN"/>
        </w:rPr>
        <w:t>天之内完成。</w:t>
      </w:r>
    </w:p>
    <w:p w14:paraId="0049627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val="en-US" w:eastAsia="zh-CN"/>
        </w:rPr>
        <w:t>.付款方式：合同签订生效后，乙方完成项目，向供电局报备，审核合格，恢复供电后，收到乙方提供的有效票据及相关付款资料后10个工作日内支付合同金额100%。</w:t>
      </w:r>
    </w:p>
    <w:p w14:paraId="6A5CD0E9">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color w:val="auto"/>
          <w:sz w:val="32"/>
          <w:szCs w:val="32"/>
          <w:highlight w:val="none"/>
          <w:shd w:val="clear" w:color="auto" w:fill="FFFFFF"/>
          <w:lang w:val="en-US" w:eastAsia="zh-CN"/>
        </w:rPr>
      </w:pPr>
      <w:r>
        <w:rPr>
          <w:rFonts w:hint="eastAsia" w:hAnsi="仿宋_GB2312" w:cs="仿宋_GB2312"/>
          <w:color w:val="auto"/>
          <w:sz w:val="32"/>
          <w:szCs w:val="32"/>
          <w:shd w:val="clear" w:color="auto" w:fill="FFFFFF"/>
          <w:lang w:val="en-US" w:eastAsia="zh-CN"/>
        </w:rPr>
        <w:t>4.质保期：</w:t>
      </w:r>
      <w:r>
        <w:rPr>
          <w:rFonts w:hint="eastAsia" w:hAnsi="仿宋_GB2312" w:cs="仿宋_GB2312"/>
          <w:color w:val="auto"/>
          <w:sz w:val="32"/>
          <w:szCs w:val="32"/>
          <w:highlight w:val="none"/>
          <w:shd w:val="clear" w:color="auto" w:fill="FFFFFF"/>
          <w:lang w:val="en-US" w:eastAsia="zh-CN"/>
        </w:rPr>
        <w:t>1年（维修清单1-4项）</w:t>
      </w:r>
    </w:p>
    <w:p w14:paraId="1654C06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lang w:val="en-US" w:eastAsia="zh-CN"/>
        </w:rPr>
        <w:t>.服务地点：成都市中西医结合医院南区。</w:t>
      </w:r>
    </w:p>
    <w:p w14:paraId="4D6C9C88">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lang w:val="en-US" w:eastAsia="zh-CN"/>
        </w:rPr>
        <w:t>.验收要求：根据《成都市中西医结合医院采购项目履约验收实施细则》，出具简易验收单进行验收</w:t>
      </w:r>
      <w:r>
        <w:rPr>
          <w:rFonts w:hint="eastAsia" w:hAnsi="仿宋_GB2312" w:cs="仿宋_GB2312"/>
          <w:color w:val="auto"/>
          <w:sz w:val="32"/>
          <w:szCs w:val="32"/>
          <w:shd w:val="clear" w:color="auto" w:fill="FFFFFF"/>
          <w:lang w:val="en-US" w:eastAsia="zh-CN"/>
        </w:rPr>
        <w:t>。</w:t>
      </w:r>
    </w:p>
    <w:p w14:paraId="36560EA3">
      <w:pPr>
        <w:shd w:val="clear" w:color="auto" w:fill="FFFFFF"/>
        <w:tabs>
          <w:tab w:val="left" w:pos="720"/>
          <w:tab w:val="left" w:pos="900"/>
        </w:tabs>
        <w:adjustRightInd w:val="0"/>
        <w:snapToGrid w:val="0"/>
        <w:spacing w:line="560" w:lineRule="exact"/>
        <w:ind w:firstLine="640" w:firstLineChars="200"/>
        <w:rPr>
          <w:rFonts w:hint="eastAsia" w:hAnsi="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（1）验收方案：</w:t>
      </w:r>
    </w:p>
    <w:p w14:paraId="1808BA9D">
      <w:pPr>
        <w:shd w:val="clear" w:color="auto" w:fill="FFFFFF"/>
        <w:tabs>
          <w:tab w:val="left" w:pos="720"/>
          <w:tab w:val="left" w:pos="900"/>
        </w:tabs>
        <w:adjustRightInd w:val="0"/>
        <w:snapToGrid w:val="0"/>
        <w:spacing w:line="560" w:lineRule="exact"/>
        <w:ind w:firstLine="640" w:firstLineChars="200"/>
        <w:rPr>
          <w:rFonts w:hint="eastAsia" w:hAnsi="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 xml:space="preserve">     验收主体：成都市中西医结合医院</w:t>
      </w:r>
    </w:p>
    <w:p w14:paraId="2ED7B308">
      <w:pPr>
        <w:shd w:val="clear" w:color="auto" w:fill="FFFFFF"/>
        <w:tabs>
          <w:tab w:val="left" w:pos="720"/>
          <w:tab w:val="left" w:pos="900"/>
        </w:tabs>
        <w:adjustRightInd w:val="0"/>
        <w:snapToGrid w:val="0"/>
        <w:spacing w:line="560" w:lineRule="exact"/>
        <w:ind w:firstLine="640" w:firstLineChars="200"/>
        <w:rPr>
          <w:rFonts w:hint="eastAsia" w:hAnsi="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 xml:space="preserve">     验收时间：项目竣工完成后现场验收</w:t>
      </w:r>
    </w:p>
    <w:p w14:paraId="39BBE21A">
      <w:pPr>
        <w:shd w:val="clear" w:color="auto" w:fill="FFFFFF"/>
        <w:tabs>
          <w:tab w:val="left" w:pos="720"/>
          <w:tab w:val="left" w:pos="900"/>
        </w:tabs>
        <w:adjustRightInd w:val="0"/>
        <w:snapToGrid w:val="0"/>
        <w:spacing w:line="560" w:lineRule="exact"/>
        <w:ind w:firstLine="640" w:firstLineChars="200"/>
        <w:rPr>
          <w:rFonts w:hint="eastAsia" w:hAnsi="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 xml:space="preserve">     验收方式：现场勘察</w:t>
      </w:r>
    </w:p>
    <w:p w14:paraId="2A38B68F">
      <w:pPr>
        <w:shd w:val="clear" w:color="auto" w:fill="FFFFFF"/>
        <w:tabs>
          <w:tab w:val="left" w:pos="720"/>
          <w:tab w:val="left" w:pos="900"/>
        </w:tabs>
        <w:adjustRightInd w:val="0"/>
        <w:snapToGrid w:val="0"/>
        <w:spacing w:line="560" w:lineRule="exact"/>
        <w:ind w:firstLine="640" w:firstLineChars="200"/>
        <w:rPr>
          <w:rFonts w:hint="eastAsia" w:hAnsi="仿宋_GB2312" w:cs="仿宋_GB2312"/>
          <w:color w:val="auto"/>
          <w:sz w:val="32"/>
          <w:szCs w:val="32"/>
          <w:shd w:val="clear" w:color="auto" w:fill="FFFFFF"/>
          <w:lang w:val="en-US" w:eastAsia="zh-CN"/>
        </w:rPr>
      </w:pPr>
      <w:r>
        <w:rPr>
          <w:rFonts w:hint="eastAsia" w:hAnsi="仿宋_GB2312" w:cs="仿宋_GB2312"/>
          <w:color w:val="auto"/>
          <w:sz w:val="32"/>
          <w:szCs w:val="32"/>
          <w:shd w:val="clear" w:color="auto" w:fill="FFFFFF"/>
          <w:lang w:val="en-US" w:eastAsia="zh-CN"/>
        </w:rPr>
        <w:t xml:space="preserve">     验收程序：供应商竣工后准备好验收资料报采购人组织实施验收。</w:t>
      </w:r>
    </w:p>
    <w:p w14:paraId="121F28C6">
      <w:pPr>
        <w:shd w:val="clear" w:color="auto" w:fill="FFFFFF"/>
        <w:tabs>
          <w:tab w:val="left" w:pos="720"/>
          <w:tab w:val="left" w:pos="900"/>
        </w:tabs>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hAnsi="仿宋_GB2312" w:cs="仿宋_GB2312"/>
          <w:color w:val="auto"/>
          <w:sz w:val="32"/>
          <w:szCs w:val="32"/>
          <w:shd w:val="clear" w:color="auto" w:fill="FFFFFF"/>
          <w:lang w:val="en-US" w:eastAsia="zh-CN"/>
        </w:rPr>
        <w:t xml:space="preserve">     验收内容：《</w:t>
      </w:r>
      <w:r>
        <w:rPr>
          <w:rFonts w:hint="eastAsia" w:ascii="方正仿宋_GBK" w:hAnsi="方正仿宋_GBK" w:eastAsia="方正仿宋_GBK" w:cs="方正仿宋_GBK"/>
          <w:sz w:val="32"/>
          <w:szCs w:val="32"/>
          <w:lang w:val="en-US" w:eastAsia="zh-CN"/>
        </w:rPr>
        <w:t>医院10KV桂泵线缺陷检测维修清单》</w:t>
      </w:r>
    </w:p>
    <w:p w14:paraId="5CF34116">
      <w:pPr>
        <w:shd w:val="clear" w:color="auto" w:fill="FFFFFF"/>
        <w:tabs>
          <w:tab w:val="left" w:pos="720"/>
          <w:tab w:val="left" w:pos="900"/>
        </w:tabs>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验收标准： 完成医院10KV桂泵线缺陷检测维修，确保供电正常运行。</w:t>
      </w:r>
    </w:p>
    <w:p w14:paraId="4686B2C5">
      <w:pPr>
        <w:shd w:val="clear" w:color="auto" w:fill="FFFFFF"/>
        <w:tabs>
          <w:tab w:val="left" w:pos="720"/>
          <w:tab w:val="left" w:pos="900"/>
        </w:tabs>
        <w:adjustRightInd w:val="0"/>
        <w:snapToGrid w:val="0"/>
        <w:spacing w:line="560" w:lineRule="exact"/>
        <w:ind w:firstLine="643"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b/>
          <w:bCs/>
          <w:sz w:val="32"/>
          <w:szCs w:val="32"/>
          <w:shd w:val="clear" w:color="auto" w:fill="FFFFFF"/>
        </w:rPr>
        <w:t>注：本章中标注“★”的条款为实质性要求，未响应或不满足，按无效响应处理</w:t>
      </w:r>
      <w:r>
        <w:rPr>
          <w:rFonts w:hint="eastAsia" w:ascii="Times New Roman" w:hAnsi="Times New Roman" w:cs="Times New Roman"/>
          <w:b/>
          <w:bCs/>
          <w:sz w:val="32"/>
          <w:szCs w:val="32"/>
          <w:shd w:val="clear" w:color="auto" w:fill="FFFFFF"/>
          <w:lang w:eastAsia="zh-CN"/>
        </w:rPr>
        <w:t>。</w:t>
      </w:r>
      <w:r>
        <w:rPr>
          <w:rFonts w:hint="default" w:ascii="Times New Roman" w:hAnsi="Times New Roman" w:cs="Times New Roman"/>
          <w:b/>
          <w:bCs/>
          <w:sz w:val="32"/>
          <w:szCs w:val="32"/>
          <w:shd w:val="clear" w:color="auto" w:fill="FFFFFF"/>
        </w:rPr>
        <w:t>本章中标注“</w:t>
      </w:r>
      <w:r>
        <w:rPr>
          <w:rFonts w:hint="eastAsia" w:ascii="Times New Roman" w:hAnsi="Times New Roman" w:cs="Times New Roman"/>
          <w:b/>
          <w:bCs/>
          <w:sz w:val="32"/>
          <w:szCs w:val="32"/>
          <w:shd w:val="clear" w:color="auto" w:fill="FFFFFF"/>
          <w:lang w:val="en-US" w:eastAsia="zh-CN"/>
        </w:rPr>
        <w:t>▲</w:t>
      </w:r>
      <w:r>
        <w:rPr>
          <w:rFonts w:hint="default" w:ascii="Times New Roman" w:hAnsi="Times New Roman" w:cs="Times New Roman"/>
          <w:b/>
          <w:bCs/>
          <w:sz w:val="32"/>
          <w:szCs w:val="32"/>
          <w:shd w:val="clear" w:color="auto" w:fill="FFFFFF"/>
        </w:rPr>
        <w:t>”的条款为</w:t>
      </w:r>
      <w:r>
        <w:rPr>
          <w:rFonts w:hint="eastAsia" w:ascii="Times New Roman" w:hAnsi="Times New Roman" w:cs="Times New Roman"/>
          <w:b/>
          <w:bCs/>
          <w:sz w:val="32"/>
          <w:szCs w:val="32"/>
          <w:shd w:val="clear" w:color="auto" w:fill="FFFFFF"/>
          <w:lang w:val="en-US" w:eastAsia="zh-CN"/>
        </w:rPr>
        <w:t>重要性参数。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EA6FD5-7511-4992-9E9E-590A8EB3A6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0AB0F7F-A14D-4585-888F-F069039296BF}"/>
  </w:font>
  <w:font w:name="仿宋_GB2312">
    <w:altName w:val="仿宋"/>
    <w:panose1 w:val="02010609030101010101"/>
    <w:charset w:val="86"/>
    <w:family w:val="modern"/>
    <w:pitch w:val="default"/>
    <w:sig w:usb0="00000000" w:usb1="00000000" w:usb2="00000000" w:usb3="00000000" w:csb0="00040000" w:csb1="00000000"/>
    <w:embedRegular r:id="rId3" w:fontKey="{73E36A62-2DF3-4283-8793-190410DBF7E5}"/>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3B5B7A78-A194-459B-8B73-9CC122ABEA3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仿宋_GBK">
    <w:panose1 w:val="02000000000000000000"/>
    <w:charset w:val="86"/>
    <w:family w:val="script"/>
    <w:pitch w:val="default"/>
    <w:sig w:usb0="A00002BF" w:usb1="38CF7CFA" w:usb2="00082016" w:usb3="00000000" w:csb0="00040001" w:csb1="00000000"/>
    <w:embedRegular r:id="rId5" w:fontKey="{EDAFEE8C-8B12-4BB0-AFDD-787C0DD7E3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36EB7DEC"/>
    <w:rsid w:val="3933030F"/>
    <w:rsid w:val="48A56F3E"/>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1"/>
    <w:qFormat/>
    <w:uiPriority w:val="0"/>
    <w:pPr>
      <w:spacing w:after="120"/>
    </w:pPr>
    <w:rPr>
      <w:rFonts w:ascii="等线" w:hAnsi="等线" w:eastAsia="Times New Roman" w:cs="Times New Roman"/>
      <w:sz w:val="21"/>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4"/>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1102</Words>
  <Characters>1265</Characters>
  <Lines>0</Lines>
  <Paragraphs>0</Paragraphs>
  <TotalTime>2</TotalTime>
  <ScaleCrop>false</ScaleCrop>
  <LinksUpToDate>false</LinksUpToDate>
  <CharactersWithSpaces>1276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2026-04-28T08:57:12Z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C953EDF3BCED4EEBAE35A113EDBC8BCC_11</vt:lpwstr>
  </property>
  <property fmtid="{D5CDD505-2E9C-101B-9397-08002B2CF9AE}" pid="4" name="KSOTemplateDocerSaveRecord">
    <vt:lpwstr>eyJoZGlkIjoiYjRmZjhlYTkwNGFhY2Y4MmQxMGFmZWQxNmZjODhmMjYiLCJ1c2VySWQiOiI0NjQ3MTU4MTMifQ==</vt:lpwstr>
  </property>
</Properties>
</file>