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2CF2C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</w:p>
    <w:p w14:paraId="44AC7B4B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lang w:val="en-US" w:eastAsia="zh-CN"/>
        </w:rPr>
        <w:t>项目采购需求</w:t>
      </w:r>
    </w:p>
    <w:p w14:paraId="4D0462C3">
      <w:pPr>
        <w:pStyle w:val="2"/>
        <w:spacing w:before="0" w:after="0" w:line="240" w:lineRule="auto"/>
        <w:jc w:val="both"/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</w:rPr>
        <w:t>内容</w:t>
      </w:r>
    </w:p>
    <w:p w14:paraId="5AC947D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本次采购</w:t>
      </w:r>
      <w:r>
        <w:rPr>
          <w:rFonts w:hint="default" w:ascii="Times New Roman" w:hAnsi="Times New Roman" w:cs="Times New Roman"/>
          <w:sz w:val="32"/>
          <w:szCs w:val="32"/>
          <w:u w:val="none"/>
          <w:shd w:val="clear" w:color="auto" w:fill="FFFFFF"/>
        </w:rPr>
        <w:t>共1个项目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，采购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合理用药系统维保服务项目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，预算金额13万元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/年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。</w:t>
      </w:r>
    </w:p>
    <w:tbl>
      <w:tblPr>
        <w:tblStyle w:val="7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352"/>
        <w:gridCol w:w="1680"/>
        <w:gridCol w:w="2539"/>
      </w:tblGrid>
      <w:tr w14:paraId="77DE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77" w:type="dxa"/>
            <w:noWrap w:val="0"/>
            <w:vAlign w:val="center"/>
          </w:tcPr>
          <w:p w14:paraId="2D63CB15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项目号</w:t>
            </w:r>
          </w:p>
        </w:tc>
        <w:tc>
          <w:tcPr>
            <w:tcW w:w="3352" w:type="dxa"/>
            <w:noWrap w:val="0"/>
            <w:vAlign w:val="center"/>
          </w:tcPr>
          <w:p w14:paraId="6FF3D37B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680" w:type="dxa"/>
            <w:noWrap w:val="0"/>
            <w:vAlign w:val="center"/>
          </w:tcPr>
          <w:p w14:paraId="34024E8A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项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2539" w:type="dxa"/>
            <w:noWrap w:val="0"/>
            <w:vAlign w:val="center"/>
          </w:tcPr>
          <w:p w14:paraId="03629C37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预算金额</w:t>
            </w:r>
          </w:p>
          <w:p w14:paraId="7BE9D9D1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eastAsia="仿宋_GB2312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（万元/年）</w:t>
            </w:r>
          </w:p>
        </w:tc>
      </w:tr>
      <w:tr w14:paraId="62A3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77" w:type="dxa"/>
            <w:noWrap w:val="0"/>
            <w:vAlign w:val="center"/>
          </w:tcPr>
          <w:p w14:paraId="422A5FF8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352" w:type="dxa"/>
            <w:noWrap w:val="0"/>
            <w:vAlign w:val="center"/>
          </w:tcPr>
          <w:p w14:paraId="11169235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合理用药系统维保</w:t>
            </w:r>
          </w:p>
        </w:tc>
        <w:tc>
          <w:tcPr>
            <w:tcW w:w="1680" w:type="dxa"/>
            <w:noWrap w:val="0"/>
            <w:vAlign w:val="center"/>
          </w:tcPr>
          <w:p w14:paraId="1958069B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539" w:type="dxa"/>
            <w:noWrap w:val="0"/>
            <w:vAlign w:val="center"/>
          </w:tcPr>
          <w:p w14:paraId="1C737F0A">
            <w:pPr>
              <w:jc w:val="center"/>
              <w:rPr>
                <w:rFonts w:hint="default" w:asci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  <w:t>13</w:t>
            </w:r>
          </w:p>
        </w:tc>
      </w:tr>
    </w:tbl>
    <w:p w14:paraId="347786A3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eastAsia="黑体" w:cs="Times New Roman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ascii="Times New Roman" w:eastAsia="黑体" w:cs="Times New Roman"/>
          <w:sz w:val="32"/>
          <w:szCs w:val="32"/>
          <w:shd w:val="clear" w:color="auto" w:fill="FFFFFF"/>
        </w:rPr>
        <w:t>、技术要求</w:t>
      </w:r>
    </w:p>
    <w:p w14:paraId="26A5CDC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为确保临床用药信息的前沿性，提供高频次的数据更新服务，具体标准如下表：</w:t>
      </w:r>
    </w:p>
    <w:p w14:paraId="7A8029EA">
      <w:pPr>
        <w:pStyle w:val="4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合理用药系统品牌：四川美康</w:t>
      </w:r>
    </w:p>
    <w:tbl>
      <w:tblPr>
        <w:tblStyle w:val="7"/>
        <w:tblW w:w="831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9"/>
        <w:gridCol w:w="1531"/>
        <w:gridCol w:w="4800"/>
      </w:tblGrid>
      <w:tr w14:paraId="1BB4F2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noWrap w:val="0"/>
            <w:vAlign w:val="top"/>
          </w:tcPr>
          <w:p w14:paraId="62BCA5ED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服务项目</w:t>
            </w:r>
          </w:p>
        </w:tc>
        <w:tc>
          <w:tcPr>
            <w:tcW w:w="1531" w:type="dxa"/>
            <w:noWrap w:val="0"/>
            <w:vAlign w:val="top"/>
          </w:tcPr>
          <w:p w14:paraId="1F96FC5E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更新频率</w:t>
            </w:r>
          </w:p>
        </w:tc>
        <w:tc>
          <w:tcPr>
            <w:tcW w:w="4800" w:type="dxa"/>
            <w:noWrap w:val="0"/>
            <w:vAlign w:val="top"/>
          </w:tcPr>
          <w:p w14:paraId="0A487C90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服务内容说明</w:t>
            </w:r>
          </w:p>
        </w:tc>
      </w:tr>
      <w:tr w14:paraId="728E62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noWrap w:val="0"/>
            <w:vAlign w:val="top"/>
          </w:tcPr>
          <w:p w14:paraId="1D11C016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合理用药监测系统更新服务</w:t>
            </w:r>
          </w:p>
        </w:tc>
        <w:tc>
          <w:tcPr>
            <w:tcW w:w="1531" w:type="dxa"/>
            <w:noWrap w:val="0"/>
            <w:vAlign w:val="center"/>
          </w:tcPr>
          <w:p w14:paraId="5E93B799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2次/年</w:t>
            </w:r>
          </w:p>
        </w:tc>
        <w:tc>
          <w:tcPr>
            <w:tcW w:w="4800" w:type="dxa"/>
            <w:noWrap w:val="0"/>
            <w:vAlign w:val="center"/>
          </w:tcPr>
          <w:p w14:paraId="7C908847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更新药品适应证、禁忌症、相互作用等审查规则</w:t>
            </w:r>
          </w:p>
        </w:tc>
      </w:tr>
      <w:tr w14:paraId="7AA7B7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noWrap w:val="0"/>
            <w:vAlign w:val="top"/>
          </w:tcPr>
          <w:p w14:paraId="65605828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PASS临床药学管理系统更新服务</w:t>
            </w:r>
          </w:p>
        </w:tc>
        <w:tc>
          <w:tcPr>
            <w:tcW w:w="1531" w:type="dxa"/>
            <w:noWrap w:val="0"/>
            <w:vAlign w:val="center"/>
          </w:tcPr>
          <w:p w14:paraId="3242F1ED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2次/年</w:t>
            </w:r>
          </w:p>
        </w:tc>
        <w:tc>
          <w:tcPr>
            <w:tcW w:w="4800" w:type="dxa"/>
            <w:noWrap w:val="0"/>
            <w:vAlign w:val="center"/>
          </w:tcPr>
          <w:p w14:paraId="640AFA1D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更新点评规则库</w:t>
            </w:r>
          </w:p>
        </w:tc>
      </w:tr>
      <w:tr w14:paraId="6E08C0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noWrap w:val="0"/>
            <w:vAlign w:val="top"/>
          </w:tcPr>
          <w:p w14:paraId="35B1B0C2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PASS药师审方干预系统更新服务</w:t>
            </w:r>
          </w:p>
        </w:tc>
        <w:tc>
          <w:tcPr>
            <w:tcW w:w="1531" w:type="dxa"/>
            <w:noWrap w:val="0"/>
            <w:vAlign w:val="center"/>
          </w:tcPr>
          <w:p w14:paraId="06A09425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2次/年</w:t>
            </w:r>
          </w:p>
        </w:tc>
        <w:tc>
          <w:tcPr>
            <w:tcW w:w="4800" w:type="dxa"/>
            <w:noWrap w:val="0"/>
            <w:vAlign w:val="center"/>
          </w:tcPr>
          <w:p w14:paraId="5DB069E2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更新审方逻辑与拦截提示</w:t>
            </w:r>
            <w:r>
              <w:rPr>
                <w:rFonts w:hint="eastAsia" w:ascii="Times New Roman" w:cs="Times New Roman"/>
                <w:sz w:val="32"/>
                <w:szCs w:val="32"/>
                <w:shd w:val="clear" w:color="auto" w:fill="FFFFFF"/>
                <w:lang w:val="en-US" w:eastAsia="zh-CN"/>
              </w:rPr>
              <w:t>规则</w:t>
            </w: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信息</w:t>
            </w:r>
          </w:p>
        </w:tc>
      </w:tr>
      <w:tr w14:paraId="19ECAA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noWrap w:val="0"/>
            <w:vAlign w:val="top"/>
          </w:tcPr>
          <w:p w14:paraId="10D66908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PASS药品不良反应智能监测系统更新服务</w:t>
            </w:r>
          </w:p>
        </w:tc>
        <w:tc>
          <w:tcPr>
            <w:tcW w:w="1531" w:type="dxa"/>
            <w:noWrap w:val="0"/>
            <w:vAlign w:val="center"/>
          </w:tcPr>
          <w:p w14:paraId="04672FE6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2次/年</w:t>
            </w:r>
          </w:p>
        </w:tc>
        <w:tc>
          <w:tcPr>
            <w:tcW w:w="4800" w:type="dxa"/>
            <w:noWrap w:val="0"/>
            <w:vAlign w:val="center"/>
          </w:tcPr>
          <w:p w14:paraId="39372C91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更新不良反应监测数据与</w:t>
            </w:r>
            <w:r>
              <w:rPr>
                <w:rFonts w:hint="eastAsia" w:ascii="Times New Roman" w:cs="Times New Roman"/>
                <w:sz w:val="32"/>
                <w:szCs w:val="32"/>
                <w:shd w:val="clear" w:color="auto" w:fill="FFFFFF"/>
                <w:lang w:val="en-US" w:eastAsia="zh-CN"/>
              </w:rPr>
              <w:t>监测规则</w:t>
            </w:r>
            <w:bookmarkStart w:id="0" w:name="_GoBack"/>
            <w:bookmarkEnd w:id="0"/>
          </w:p>
        </w:tc>
      </w:tr>
      <w:tr w14:paraId="2290FF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noWrap w:val="0"/>
            <w:vAlign w:val="top"/>
          </w:tcPr>
          <w:p w14:paraId="44E35869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美康健康助手系统更新服务</w:t>
            </w:r>
          </w:p>
        </w:tc>
        <w:tc>
          <w:tcPr>
            <w:tcW w:w="1531" w:type="dxa"/>
            <w:noWrap w:val="0"/>
            <w:vAlign w:val="center"/>
          </w:tcPr>
          <w:p w14:paraId="65771AF6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2次/年</w:t>
            </w:r>
          </w:p>
        </w:tc>
        <w:tc>
          <w:tcPr>
            <w:tcW w:w="4800" w:type="dxa"/>
            <w:noWrap w:val="0"/>
            <w:vAlign w:val="center"/>
          </w:tcPr>
          <w:p w14:paraId="53DF202B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更新患者用药教育材料</w:t>
            </w:r>
          </w:p>
        </w:tc>
      </w:tr>
      <w:tr w14:paraId="26213A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noWrap w:val="0"/>
            <w:vAlign w:val="top"/>
          </w:tcPr>
          <w:p w14:paraId="103056B5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合理用药信息支持系统网络版续费更新服务</w:t>
            </w:r>
          </w:p>
        </w:tc>
        <w:tc>
          <w:tcPr>
            <w:tcW w:w="1531" w:type="dxa"/>
            <w:noWrap w:val="0"/>
            <w:vAlign w:val="center"/>
          </w:tcPr>
          <w:p w14:paraId="6F3F733E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10次/年</w:t>
            </w:r>
          </w:p>
        </w:tc>
        <w:tc>
          <w:tcPr>
            <w:tcW w:w="4800" w:type="dxa"/>
            <w:noWrap w:val="0"/>
            <w:vAlign w:val="center"/>
          </w:tcPr>
          <w:p w14:paraId="79CF5FE8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提供高频次的药学数据查询支持</w:t>
            </w:r>
          </w:p>
        </w:tc>
      </w:tr>
      <w:tr w14:paraId="72AA37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noWrap w:val="0"/>
            <w:vAlign w:val="top"/>
          </w:tcPr>
          <w:p w14:paraId="3291B29F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互联网审方服务</w:t>
            </w:r>
          </w:p>
        </w:tc>
        <w:tc>
          <w:tcPr>
            <w:tcW w:w="1531" w:type="dxa"/>
            <w:noWrap w:val="0"/>
            <w:vAlign w:val="center"/>
          </w:tcPr>
          <w:p w14:paraId="199F0E57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2次/年</w:t>
            </w:r>
          </w:p>
        </w:tc>
        <w:tc>
          <w:tcPr>
            <w:tcW w:w="4800" w:type="dxa"/>
            <w:noWrap w:val="0"/>
            <w:vAlign w:val="center"/>
          </w:tcPr>
          <w:p w14:paraId="518BBC78"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eastAsia="zh-CN"/>
              </w:rPr>
              <w:t>更新互联网端审方数据，保障50万次/年的服务量</w:t>
            </w:r>
          </w:p>
        </w:tc>
      </w:tr>
    </w:tbl>
    <w:p w14:paraId="4624B2A1">
      <w:pPr>
        <w:widowControl/>
        <w:spacing w:line="560" w:lineRule="exact"/>
        <w:rPr>
          <w:rFonts w:ascii="Times New Roman" w:hAnsi="Times New Roman" w:eastAsia="方正仿宋_GB2312" w:cs="Times New Roman"/>
          <w:bCs/>
          <w:color w:val="000000"/>
          <w:kern w:val="2"/>
          <w:sz w:val="22"/>
          <w:szCs w:val="22"/>
        </w:rPr>
      </w:pPr>
    </w:p>
    <w:p w14:paraId="44CEAB5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 xml:space="preserve"> 运维支持与故障响应机制</w:t>
      </w:r>
    </w:p>
    <w:p w14:paraId="7726FCB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(1)提供7*24小时电话或远程桌面技术支持；</w:t>
      </w:r>
    </w:p>
    <w:p w14:paraId="0424DB3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(2)提供7*24小时资深技术人员在线咨询服务；</w:t>
      </w:r>
    </w:p>
    <w:p w14:paraId="1CC100E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(3)在软件使用过程中遇到问题，乙方将通过远程操作、电话或电子邮件的方式为甲方提供技术服务。常规问题，乙方应在48小时内给予答复或解决。疑难问题，乙方应根据具体情况向甲方明确反馈答复时间；</w:t>
      </w:r>
    </w:p>
    <w:p w14:paraId="1A7B92B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(4)提供定期的售后电话回访服务；</w:t>
      </w:r>
    </w:p>
    <w:p w14:paraId="53315675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(5)提供与软件系统相关的咨询服务及建立系统维护制度；</w:t>
      </w:r>
    </w:p>
    <w:p w14:paraId="6FBC486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(6)建立用户档案，跟踪客户使用情况等。</w:t>
      </w:r>
    </w:p>
    <w:p w14:paraId="1068A18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</w:p>
    <w:p w14:paraId="6B506AE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3.现场与远程服务结合</w:t>
      </w:r>
    </w:p>
    <w:p w14:paraId="172A0EF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远程服务：优先通过远程桌面、电话或邮件解决日常使用问题。</w:t>
      </w:r>
    </w:p>
    <w:p w14:paraId="7E038CD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现场服务：针对远程无法解决的问题，安排技术人员到现场处理。</w:t>
      </w:r>
    </w:p>
    <w:p w14:paraId="0356877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</w:p>
    <w:p w14:paraId="77930A3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4. 培训与用户档案管理</w:t>
      </w:r>
    </w:p>
    <w:p w14:paraId="257274D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人员培训： 针对医院人员调整情况，提供免费的远程培训及运维操作指导。</w:t>
      </w:r>
    </w:p>
    <w:p w14:paraId="696A6D99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档案管理： 建立完善的用户档案，完整记录产品版本、更新记录、联系人及问题反馈跟踪情况。</w:t>
      </w:r>
    </w:p>
    <w:p w14:paraId="1116C19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服务报告： 每年提供一份年度维护服务报告，协助医院整理项目相关文档资料。</w:t>
      </w:r>
    </w:p>
    <w:p w14:paraId="61C8243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</w:p>
    <w:p w14:paraId="4ABA1914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Times New Roman" w:eastAsia="黑体" w:cs="Times New Roman"/>
          <w:sz w:val="32"/>
          <w:szCs w:val="32"/>
          <w:shd w:val="clear" w:color="auto" w:fill="FFFFFF"/>
          <w:lang w:val="en-US" w:eastAsia="zh-CN"/>
        </w:rPr>
      </w:pPr>
    </w:p>
    <w:p w14:paraId="5AEE69DA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★</w:t>
      </w:r>
      <w:r>
        <w:rPr>
          <w:rFonts w:hint="eastAsia" w:ascii="Times New Roman" w:eastAsia="黑体" w:cs="Times New Roman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ascii="Times New Roman" w:eastAsia="黑体" w:cs="Times New Roman"/>
          <w:sz w:val="32"/>
          <w:szCs w:val="32"/>
          <w:shd w:val="clear" w:color="auto" w:fill="FFFFFF"/>
        </w:rPr>
        <w:t>、商务要求</w:t>
      </w:r>
    </w:p>
    <w:p w14:paraId="0B0A7AF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1.服务期限：本项目采用“一采三年”的采购模式，签订三年期服务合同。</w:t>
      </w:r>
    </w:p>
    <w:p w14:paraId="03DE1EC9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.付款方式：第一年费用支付：签订合同后，乙方实施团队进场，乙方进行相关服务半年后，提交维保报告进行考核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（详见附件）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，考核合格后，甲方收到乙方出具的合法有效完整的票据及凭证资料，达到付款条件起10个工作日内，支付合同当年总金额的 50 %；当年合同约定的服务时间履行完毕后，乙方提交维保报告进行考核，考核合格后，甲方收到乙方出具的合法有效完整的票据及凭证资料，达到付款条件起10个工作日内，支付合同当年总金额的50%。</w:t>
      </w:r>
    </w:p>
    <w:p w14:paraId="1F29071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.服务地点：成都市中西医结合医院。</w:t>
      </w:r>
    </w:p>
    <w:p w14:paraId="7DF6B71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.验收要求：按照相关法律法规及《成都市中西医结合医院采购项目履约验收实施细则》。</w:t>
      </w:r>
    </w:p>
    <w:p w14:paraId="048E19E9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服务标准</w:t>
      </w:r>
    </w:p>
    <w:p w14:paraId="75DA903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5.1服务时长： 提供7×24小时电话、远程桌面及资深技术人员在线咨询服务。</w:t>
      </w:r>
    </w:p>
    <w:p w14:paraId="01B1858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5.2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数据安全： 严格保证使用科室的数据安全和数据真实性，不泄露任何患者及医院敏感信息。</w:t>
      </w:r>
    </w:p>
    <w:p w14:paraId="62D2491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5.3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服务质量： 定期进行电话回访，了解产品使用情况及维保问题解决满意度，建立系统维护制度。</w:t>
      </w:r>
    </w:p>
    <w:p w14:paraId="648ADAE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sz w:val="32"/>
          <w:szCs w:val="32"/>
          <w:shd w:val="clear" w:color="auto" w:fill="FFFFFF"/>
        </w:rPr>
        <w:t>注：本章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中标注★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的条款为实质性要求，未响应或不满足，按无效响应处理。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729D67-57FB-44FA-B4CA-AE820293E4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FF61C51-BD61-4703-9756-D8228D64C9A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CCDE938-5085-4539-96AA-B34ADA9B3C6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37E3948-6F7D-412C-BED9-D0BA7D5617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TBhYzU5NmFlY2Q4MDk0YWVmZTU1YWVjYmNmZTkifQ=="/>
  </w:docVars>
  <w:rsids>
    <w:rsidRoot w:val="13683CA5"/>
    <w:rsid w:val="0B910F3B"/>
    <w:rsid w:val="13683CA5"/>
    <w:rsid w:val="19344BFF"/>
    <w:rsid w:val="3933030F"/>
    <w:rsid w:val="48A56F3E"/>
    <w:rsid w:val="6F69270C"/>
    <w:rsid w:val="71E72E8F"/>
    <w:rsid w:val="7EDE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仿宋_GB2312" w:hAnsi="仿宋_GB2312" w:eastAsia="仿宋_GB2312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5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6">
    <w:name w:val="Body Text First Indent"/>
    <w:basedOn w:val="4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1221</Words>
  <Characters>1274</Characters>
  <Lines>0</Lines>
  <Paragraphs>0</Paragraphs>
  <TotalTime>1</TotalTime>
  <ScaleCrop>false</ScaleCrop>
  <LinksUpToDate>false</LinksUpToDate>
  <CharactersWithSpaces>1284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2023-11-06T02:11:00Z</dcterms:created>
  <dc:creator>G~R</dc:creator>
  <cp:lastModifiedBy>(・᷄ᵌ・᷅)</cp:lastModifiedBy>
  <dcterms:modified xsi:type="dcterms:W3CDTF">2026-04-30T01:11:51Z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C953EDF3BCED4EEBAE35A113EDBC8BCC_11</vt:lpwstr>
  </property>
  <property fmtid="{D5CDD505-2E9C-101B-9397-08002B2CF9AE}" pid="4" name="KSOTemplateDocerSaveRecord">
    <vt:lpwstr>eyJoZGlkIjoiZjIwMTA0ZjRmNmNiNGExOTIwMTk1NzY3ZTkxOGRiMTMiLCJ1c2VySWQiOiI3ODM3ODc1MTcifQ==</vt:lpwstr>
  </property>
</Properties>
</file>