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312D7">
      <w:pPr>
        <w:pStyle w:val="2"/>
        <w:keepNext w:val="0"/>
        <w:keepLines w:val="0"/>
        <w:widowControl/>
        <w:suppressLineNumbers w:val="0"/>
        <w:spacing w:line="21" w:lineRule="atLeast"/>
      </w:pPr>
      <w:r>
        <w:rPr>
          <w:rFonts w:hint="eastAsia"/>
          <w:lang w:val="en-US" w:eastAsia="zh-CN"/>
        </w:rPr>
        <w:t>成都市中西医结合</w:t>
      </w:r>
      <w:r>
        <w:t>医院</w:t>
      </w:r>
      <w:r>
        <w:rPr>
          <w:rFonts w:hint="eastAsia"/>
          <w:lang w:val="en-US" w:eastAsia="zh-CN"/>
        </w:rPr>
        <w:t>第一住院楼</w:t>
      </w:r>
      <w:r>
        <w:t>二次精保洁服务项目询价文件</w:t>
      </w:r>
    </w:p>
    <w:p w14:paraId="313C30DE"/>
    <w:p w14:paraId="3A33007D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line="21" w:lineRule="atLeas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项目概况</w:t>
      </w:r>
    </w:p>
    <w:p w14:paraId="52D7686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line="21" w:lineRule="atLeast"/>
        <w:ind w:firstLine="480" w:firstLineChars="200"/>
        <w:outlineLvl w:val="2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本项目为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我院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第一住院楼在完成施工改造后的二次精保洁服务。施工改造涉及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室内装修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、设备安装、管道铺设等，会产生大量建筑粉尘、胶渍、油漆点、水泥块等顽固污染物。本次保洁旨在彻底清除施工痕迹，达到医院感染控制标准及洁净、无尘、无渍、无残留物的使用标准。</w:t>
      </w:r>
    </w:p>
    <w:p w14:paraId="3655D020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line="21" w:lineRule="atLeast"/>
        <w:ind w:left="0" w:leftChars="0" w:firstLine="0" w:firstLineChars="0"/>
        <w:outlineLvl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服务范围</w:t>
      </w:r>
    </w:p>
    <w:p w14:paraId="70C9FCC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line="21" w:lineRule="atLeast"/>
        <w:ind w:leftChars="0" w:firstLine="480" w:firstLineChars="200"/>
        <w:outlineLvl w:val="2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该项目住院部：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-10层，总面积约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24358.39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㎡。具体区域包括但不限于：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住院部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病房、护士站、医生办公室、走廊、公共卫生间、楼梯间、电梯厅及轿厢、大厅、患者等候区等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室内所有区域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。</w:t>
      </w:r>
    </w:p>
    <w:p w14:paraId="56C7413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1" w:lineRule="atLeas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三、服务内容与技术规范要求</w:t>
      </w:r>
    </w:p>
    <w:p w14:paraId="5655D30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1" w:lineRule="atLeast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质量标准：满足医院感染管理规范及医院方内部验收标准。肉眼观察无任何杂物、污渍、粉尘、水痕、胶痕，手摸无浮尘，玻璃、镜面、金属饰面光洁如新。</w:t>
      </w:r>
    </w:p>
    <w:p w14:paraId="6277550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1" w:lineRule="atLeast"/>
        <w:ind w:left="7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作业原则：遵循“由上至下、由内至外、先粗后细、先难后易”的作业原则，避免交叉污染。</w:t>
      </w:r>
    </w:p>
    <w:p w14:paraId="39187BA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1" w:lineRule="atLeast"/>
        <w:ind w:left="720" w:hanging="36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</w:rPr>
        <w:t>安全文明：</w:t>
      </w:r>
      <w:r>
        <w:rPr>
          <w:rFonts w:hint="eastAsia" w:ascii="宋体" w:hAnsi="宋体" w:eastAsia="宋体" w:cs="宋体"/>
          <w:lang w:val="en-US" w:eastAsia="zh-CN"/>
        </w:rPr>
        <w:t>作业</w:t>
      </w:r>
      <w:r>
        <w:rPr>
          <w:rFonts w:hint="eastAsia" w:ascii="宋体" w:hAnsi="宋体" w:eastAsia="宋体" w:cs="宋体"/>
        </w:rPr>
        <w:t>期间不得影响医院正常诊疗秩序，严格遵守医院关于安全、消防、用电、人员进出等管理规定。</w:t>
      </w:r>
    </w:p>
    <w:p w14:paraId="5AB795D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1" w:lineRule="atLeast"/>
        <w:ind w:left="720" w:hanging="36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分区域详细保洁内容清单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"/>
        <w:gridCol w:w="1190"/>
        <w:gridCol w:w="6807"/>
      </w:tblGrid>
      <w:tr w14:paraId="0B14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9F0F5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A11EF0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9F0F5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2BF715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区域/项目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9F0F5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FA99F9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具体内容与要求（必须包含但不限于以下项）</w:t>
            </w:r>
          </w:p>
        </w:tc>
      </w:tr>
      <w:tr w14:paraId="359A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DB11D34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70C3FFE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天花及附属设施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F98C84B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清除所有石膏板、铝扣板、格栅天花表面的灰尘、涂料点、胶印。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 清洁所有风口、检修口、灯具（灯罩内外）、烟感、喷淋头，无积尘。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 空调出风口、回风口格栅拆卸清洗并复位。</w:t>
            </w:r>
          </w:p>
        </w:tc>
      </w:tr>
      <w:tr w14:paraId="5774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3068AFB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5F70FFF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墙面及立面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1526846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清除墙面（乳胶漆、瓷砖、饰面板、玻璃隔断）上的所有手印、脚印、涂料点、水泥点、胶渍。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 瓷砖墙面需用中性清洁剂擦拭，恢复光泽，无白华、水垢。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 踢脚线、门套、窗套无灰尘、无残留腻子粉。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4. 病房隔帘轨道、输液轨道清洁。</w:t>
            </w:r>
          </w:p>
        </w:tc>
      </w:tr>
      <w:tr w14:paraId="2C6F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432CEC1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B7266F1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地面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0E87EB9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PVC地板/橡胶地板：彻底清除保护膜残留胶、水泥浆、油漆点、划痕污渍。使用专业起蜡水或除胶剂（需对材质无害），随后进行深度清洁和上蜡（如需）。最终达到色泽均匀、无胶痕、无黑印。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 瓷砖地面：清除石材缝隙、表面所有污染物，并用中性清洁剂清洗，去除锈迹、水渍，最后过水擦干。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 环氧地坪/水泥自流平：清除表面浮尘、涂料、胶点，用专业洗地机配合中性清洁剂清洗，吸水机吸干。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4. 地毯：彻底吸尘，对污渍进行局部重点处理，使用地毯抽洗机进行全面深度清洗，干燥后无污渍、无异味。</w:t>
            </w:r>
          </w:p>
        </w:tc>
      </w:tr>
      <w:tr w14:paraId="42E5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4AEEBD1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D1235C5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门窗及玻璃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49CD40C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所有室内外可触及的玻璃窗、玻璃门、玻璃隔断，清除胶带、标签、涂料、水泥等残留物。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 使用玻璃刮和专用玻璃水清洁，达到无水痕、无手印、晶莹透亮。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 窗框、窗槽、门框、门把手、闭门器、玻璃胶条无灰尘、无死角。</w:t>
            </w:r>
          </w:p>
        </w:tc>
      </w:tr>
      <w:tr w14:paraId="59284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A9BBCBA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8006703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固定设施及家具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2705919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护士站台、导诊台、诊桌、治疗台、处置柜：表面、内侧面、抽屉内部、踢脚板全面除尘、除胶、除污渍。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 病房床单元：病床、床头柜、陪护椅、储物柜彻底清洁消毒，包括床架、床板、抽屉内部。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 卫生间洁具：洗手台、镜子、水龙头、洗手盆、小便池、坐便器、蹲便器、隔断板，使用专用清洁剂清除所有水垢、尿垢、胶痕，并进行终末消毒。下水口清理，无异味。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4. 不锈钢、铝合金饰面：使用专用保养剂，去除保护膜残胶，恢复金属光泽。</w:t>
            </w:r>
          </w:p>
        </w:tc>
      </w:tr>
      <w:tr w14:paraId="01743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943AD3F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332A2BD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公共设施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26A25EE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电梯轿厢：内壁（镜面不锈钢）、按钮面板、天花板、通风口、地面彻底清洁。电梯门套、门槽清理。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 楼梯：扶手、栏杆、踏步、踢脚板、转角平台、窗台无死角。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 走廊扶手：用消毒湿巾或清洁剂全面擦拭。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4. 公共垃圾桶、烟灰盅内外清洁。</w:t>
            </w:r>
          </w:p>
        </w:tc>
      </w:tr>
      <w:tr w14:paraId="0746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1660676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CA320BC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特殊区域（重点）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FEAAA79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墙面、地面、顶棚用清水和清洁剂反复擦拭。所有设备带、气体接口、电源插座面板、无影灯、吊塔表面及缝隙必须无尘。保洁后进行空气沉降菌检测（由院方或第三方进行，保洁方需配合）。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 检验科、病理科：注意清洁台面、设备表面，避免使用可能腐蚀特殊材质（如有机玻璃）的清洁剂。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</w:p>
        </w:tc>
      </w:tr>
      <w:tr w14:paraId="5A6A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1B4CC83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CE83506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建筑垃圾清运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5293CA1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保洁过程中产生的所有施工残留物、包装材料、废料、尘土等，由保洁公司负责分类、装袋、清运至院方指定的院内临时堆放点，不得随意堆放。</w:t>
            </w:r>
          </w:p>
        </w:tc>
      </w:tr>
      <w:tr w14:paraId="3A25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929A9C2"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报价应为固定总价包干，包含人工、设备、耗材、管理、保险、税费及完成本服务所需的一切费用。</w:t>
            </w:r>
          </w:p>
        </w:tc>
      </w:tr>
    </w:tbl>
    <w:p w14:paraId="6E7455A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1" w:lineRule="atLeast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四、报价表</w:t>
      </w:r>
    </w:p>
    <w:tbl>
      <w:tblPr>
        <w:tblStyle w:val="6"/>
        <w:tblW w:w="9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185"/>
      </w:tblGrid>
      <w:tr w14:paraId="00E4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single" w:color="AAAAAA" w:sz="8" w:space="0"/>
              <w:left w:val="single" w:color="AAAAAA" w:sz="8" w:space="0"/>
              <w:bottom w:val="single" w:color="AAAAAA" w:sz="8" w:space="0"/>
              <w:right w:val="single" w:color="AAAAAA" w:sz="8" w:space="0"/>
            </w:tcBorders>
            <w:shd w:val="clear" w:color="auto" w:fill="auto"/>
            <w:vAlign w:val="top"/>
          </w:tcPr>
          <w:p w14:paraId="78B4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85" w:type="dxa"/>
            <w:tcBorders>
              <w:top w:val="single" w:color="AAAAAA" w:sz="8" w:space="0"/>
              <w:left w:val="single" w:color="AAAAAA" w:sz="8" w:space="0"/>
              <w:bottom w:val="single" w:color="AAAAAA" w:sz="8" w:space="0"/>
              <w:right w:val="single" w:color="AAAAAA" w:sz="8" w:space="0"/>
            </w:tcBorders>
            <w:shd w:val="clear" w:color="auto" w:fill="auto"/>
            <w:vAlign w:val="top"/>
          </w:tcPr>
          <w:p w14:paraId="63D4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医院第一住院楼施工改造后二次精保洁服务</w:t>
            </w:r>
          </w:p>
        </w:tc>
      </w:tr>
      <w:tr w14:paraId="621E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20" w:type="dxa"/>
            <w:tcBorders>
              <w:top w:val="single" w:color="AAAAAA" w:sz="8" w:space="0"/>
              <w:left w:val="single" w:color="AAAAAA" w:sz="8" w:space="0"/>
              <w:bottom w:val="single" w:color="AAAAAA" w:sz="8" w:space="0"/>
              <w:right w:val="single" w:color="AAAAAA" w:sz="8" w:space="0"/>
            </w:tcBorders>
            <w:shd w:val="clear" w:color="auto" w:fill="auto"/>
            <w:vAlign w:val="top"/>
          </w:tcPr>
          <w:p w14:paraId="55E3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7185" w:type="dxa"/>
            <w:tcBorders>
              <w:top w:val="single" w:color="AAAAAA" w:sz="8" w:space="0"/>
              <w:left w:val="single" w:color="AAAAAA" w:sz="8" w:space="0"/>
              <w:bottom w:val="single" w:color="AAAAAA" w:sz="8" w:space="0"/>
              <w:right w:val="single" w:color="AAAAAA" w:sz="8" w:space="0"/>
            </w:tcBorders>
            <w:shd w:val="clear" w:color="auto" w:fill="auto"/>
            <w:vAlign w:val="top"/>
          </w:tcPr>
          <w:p w14:paraId="5939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（单位名并加盖公章）</w:t>
            </w:r>
          </w:p>
        </w:tc>
      </w:tr>
      <w:tr w14:paraId="4899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single" w:color="AAAAAA" w:sz="8" w:space="0"/>
              <w:left w:val="single" w:color="AAAAAA" w:sz="8" w:space="0"/>
              <w:bottom w:val="single" w:color="AAAAAA" w:sz="8" w:space="0"/>
              <w:right w:val="single" w:color="AAAAAA" w:sz="8" w:space="0"/>
            </w:tcBorders>
            <w:shd w:val="clear" w:color="auto" w:fill="auto"/>
            <w:vAlign w:val="top"/>
          </w:tcPr>
          <w:p w14:paraId="5A97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服务面积</w:t>
            </w:r>
          </w:p>
        </w:tc>
        <w:tc>
          <w:tcPr>
            <w:tcW w:w="7185" w:type="dxa"/>
            <w:tcBorders>
              <w:top w:val="single" w:color="AAAAAA" w:sz="8" w:space="0"/>
              <w:left w:val="single" w:color="AAAAAA" w:sz="8" w:space="0"/>
              <w:bottom w:val="single" w:color="AAAAAA" w:sz="8" w:space="0"/>
              <w:right w:val="single" w:color="AAAAAA" w:sz="8" w:space="0"/>
            </w:tcBorders>
            <w:shd w:val="clear" w:color="auto" w:fill="auto"/>
            <w:vAlign w:val="top"/>
          </w:tcPr>
          <w:p w14:paraId="263D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第一住院部1-10层：24358.39㎡；室内PVC：7010㎡</w:t>
            </w:r>
          </w:p>
        </w:tc>
      </w:tr>
      <w:tr w14:paraId="00B8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20" w:type="dxa"/>
            <w:tcBorders>
              <w:top w:val="single" w:color="AAAAAA" w:sz="8" w:space="0"/>
              <w:left w:val="single" w:color="AAAAAA" w:sz="8" w:space="0"/>
              <w:bottom w:val="single" w:color="AAAAAA" w:sz="8" w:space="0"/>
              <w:right w:val="single" w:color="AAAAAA" w:sz="8" w:space="0"/>
            </w:tcBorders>
            <w:shd w:val="clear" w:color="auto" w:fill="auto"/>
            <w:vAlign w:val="top"/>
          </w:tcPr>
          <w:p w14:paraId="12F4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报价总金额（元）</w:t>
            </w:r>
          </w:p>
        </w:tc>
        <w:tc>
          <w:tcPr>
            <w:tcW w:w="7185" w:type="dxa"/>
            <w:tcBorders>
              <w:top w:val="single" w:color="AAAAAA" w:sz="8" w:space="0"/>
              <w:left w:val="single" w:color="AAAAAA" w:sz="8" w:space="0"/>
              <w:bottom w:val="single" w:color="AAAAAA" w:sz="8" w:space="0"/>
              <w:right w:val="single" w:color="AAAAAA" w:sz="8" w:space="0"/>
            </w:tcBorders>
            <w:shd w:val="clear" w:color="auto" w:fill="auto"/>
            <w:vAlign w:val="top"/>
          </w:tcPr>
          <w:p w14:paraId="7C70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精保洁单价：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元/平方米；PVC打蜡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元/平方米  </w:t>
            </w:r>
          </w:p>
          <w:p w14:paraId="2233A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精保洁总价：______元；PVC打蜡总价：______元；合计总价：______元</w:t>
            </w:r>
          </w:p>
        </w:tc>
      </w:tr>
      <w:tr w14:paraId="531C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single" w:color="AAAAAA" w:sz="8" w:space="0"/>
              <w:left w:val="single" w:color="AAAAAA" w:sz="8" w:space="0"/>
              <w:bottom w:val="single" w:color="AAAAAA" w:sz="8" w:space="0"/>
              <w:right w:val="single" w:color="AAAAAA" w:sz="8" w:space="0"/>
            </w:tcBorders>
            <w:shd w:val="clear" w:color="auto" w:fill="auto"/>
            <w:vAlign w:val="top"/>
          </w:tcPr>
          <w:p w14:paraId="0B01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185" w:type="dxa"/>
            <w:tcBorders>
              <w:top w:val="single" w:color="AAAAAA" w:sz="8" w:space="0"/>
              <w:left w:val="single" w:color="AAAAAA" w:sz="8" w:space="0"/>
              <w:bottom w:val="single" w:color="AAAAAA" w:sz="8" w:space="0"/>
              <w:right w:val="single" w:color="AAAAAA" w:sz="8" w:space="0"/>
            </w:tcBorders>
            <w:shd w:val="clear" w:color="auto" w:fill="auto"/>
            <w:vAlign w:val="top"/>
          </w:tcPr>
          <w:p w14:paraId="68B8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姓名：________ 电话：________ 邮箱：________  日期：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</w:t>
            </w:r>
          </w:p>
        </w:tc>
      </w:tr>
    </w:tbl>
    <w:p w14:paraId="611976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E880FE"/>
    <w:multiLevelType w:val="singleLevel"/>
    <w:tmpl w:val="DDE880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4D916B"/>
    <w:multiLevelType w:val="multilevel"/>
    <w:tmpl w:val="3E4D91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630D1"/>
    <w:rsid w:val="09FE29B2"/>
    <w:rsid w:val="12696E37"/>
    <w:rsid w:val="128A3390"/>
    <w:rsid w:val="14D709D0"/>
    <w:rsid w:val="1527592D"/>
    <w:rsid w:val="21324E70"/>
    <w:rsid w:val="25D4529B"/>
    <w:rsid w:val="27865F2B"/>
    <w:rsid w:val="286B3A4E"/>
    <w:rsid w:val="298C2B22"/>
    <w:rsid w:val="2A925182"/>
    <w:rsid w:val="3274548D"/>
    <w:rsid w:val="361D6B92"/>
    <w:rsid w:val="374630D1"/>
    <w:rsid w:val="388F0AF6"/>
    <w:rsid w:val="394C2E8B"/>
    <w:rsid w:val="439044A5"/>
    <w:rsid w:val="5C6C0FCA"/>
    <w:rsid w:val="5E9B1F82"/>
    <w:rsid w:val="71494FDF"/>
    <w:rsid w:val="7A5F47A6"/>
    <w:rsid w:val="7DA273D6"/>
    <w:rsid w:val="7E93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75" w:afterAutospacing="0"/>
      <w:jc w:val="center"/>
    </w:pPr>
    <w:rPr>
      <w:rFonts w:hint="eastAsia" w:ascii="宋体" w:hAnsi="宋体" w:eastAsia="宋体" w:cs="宋体"/>
      <w:b/>
      <w:bCs/>
      <w:kern w:val="44"/>
      <w:sz w:val="44"/>
      <w:szCs w:val="4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left w:val="single" w:color="2C6E9E" w:sz="24" w:space="9"/>
      </w:pBdr>
      <w:shd w:val="clear" w:fill="F5F9FC"/>
      <w:spacing w:before="300" w:beforeAutospacing="0" w:after="120" w:afterAutospacing="0"/>
      <w:jc w:val="left"/>
    </w:pPr>
    <w:rPr>
      <w:rFonts w:hint="eastAsia" w:ascii="宋体" w:hAnsi="宋体" w:eastAsia="宋体" w:cs="宋体"/>
      <w:b/>
      <w:bCs/>
      <w:kern w:val="0"/>
      <w:sz w:val="32"/>
      <w:szCs w:val="32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180" w:beforeAutospacing="0" w:after="90" w:afterAutospacing="0"/>
      <w:jc w:val="left"/>
    </w:pPr>
    <w:rPr>
      <w:rFonts w:hint="eastAsia" w:ascii="宋体" w:hAnsi="宋体" w:eastAsia="宋体" w:cs="宋体"/>
      <w:b/>
      <w:bCs/>
      <w:color w:val="1F4E6E"/>
      <w:kern w:val="0"/>
      <w:sz w:val="28"/>
      <w:szCs w:val="2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1698</Words>
  <Characters>1789</Characters>
  <Lines>0</Lines>
  <Paragraphs>0</Paragraphs>
  <TotalTime>28</TotalTime>
  <ScaleCrop>false</ScaleCrop>
  <LinksUpToDate>false</LinksUpToDate>
  <CharactersWithSpaces>1837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2026-04-03T02:27:00Z</dcterms:created>
  <dc:creator>杨</dc:creator>
  <cp:lastModifiedBy>杨</cp:lastModifiedBy>
  <cp:lastPrinted>2026-04-03T02:53:00Z</cp:lastPrinted>
  <dcterms:modified xsi:type="dcterms:W3CDTF">2026-06-08T07:06:16Z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CFD2C7BD593A4FC08BE88E49D1E5E80F_13</vt:lpwstr>
  </property>
  <property fmtid="{D5CDD505-2E9C-101B-9397-08002B2CF9AE}" pid="4" name="KSOTemplateDocerSaveRecord">
    <vt:lpwstr>eyJoZGlkIjoiOTM1M2MzZTMyMzg0ZmM0ZThjNzVjYjNiYTM2NjIyMTYiLCJ1c2VySWQiOiIzNzU4NDQxNTgifQ==</vt:lpwstr>
  </property>
</Properties>
</file>