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6286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  <w:t>附件</w:t>
      </w:r>
    </w:p>
    <w:p w14:paraId="568714DF">
      <w:pPr>
        <w:keepNext/>
        <w:keepLines/>
        <w:widowControl w:val="0"/>
        <w:numPr>
          <w:ilvl w:val="0"/>
          <w:numId w:val="0"/>
        </w:numPr>
        <w:bidi w:val="0"/>
        <w:spacing w:before="340" w:beforeLines="0" w:beforeAutospacing="0" w:after="330" w:afterLines="0" w:afterAutospacing="0" w:line="576" w:lineRule="auto"/>
        <w:jc w:val="center"/>
        <w:outlineLvl w:val="0"/>
        <w:rPr>
          <w:rFonts w:hint="default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</w:pPr>
      <w:bookmarkStart w:id="0" w:name="_Toc481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项目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采购需求</w:t>
      </w:r>
    </w:p>
    <w:p w14:paraId="7C8F119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一、比选项目内容</w:t>
      </w:r>
    </w:p>
    <w:p w14:paraId="0527A98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本项目共1个包件，采购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电梯曳引钢丝绳维修服务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项目（二次）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，预算金额1.274万元。</w:t>
      </w:r>
    </w:p>
    <w:tbl>
      <w:tblPr>
        <w:tblStyle w:val="4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5306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vAlign w:val="center"/>
          </w:tcPr>
          <w:p w14:paraId="1F1BB58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包件</w:t>
            </w:r>
          </w:p>
        </w:tc>
        <w:tc>
          <w:tcPr>
            <w:tcW w:w="3352" w:type="dxa"/>
            <w:vAlign w:val="center"/>
          </w:tcPr>
          <w:p w14:paraId="0F1265E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标的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80" w:type="dxa"/>
            <w:vAlign w:val="center"/>
          </w:tcPr>
          <w:p w14:paraId="10AAF84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（项）</w:t>
            </w:r>
          </w:p>
        </w:tc>
        <w:tc>
          <w:tcPr>
            <w:tcW w:w="2539" w:type="dxa"/>
            <w:vAlign w:val="center"/>
          </w:tcPr>
          <w:p w14:paraId="624B70C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12073C6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（万元）</w:t>
            </w:r>
          </w:p>
        </w:tc>
      </w:tr>
      <w:tr w14:paraId="34A5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vAlign w:val="center"/>
          </w:tcPr>
          <w:p w14:paraId="30F0041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3352" w:type="dxa"/>
            <w:vAlign w:val="center"/>
          </w:tcPr>
          <w:p w14:paraId="5B7973E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电梯曳引钢丝绳维修服务</w:t>
            </w:r>
          </w:p>
        </w:tc>
        <w:tc>
          <w:tcPr>
            <w:tcW w:w="1680" w:type="dxa"/>
            <w:vAlign w:val="center"/>
          </w:tcPr>
          <w:p w14:paraId="3E8AE16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2539" w:type="dxa"/>
            <w:vAlign w:val="center"/>
          </w:tcPr>
          <w:p w14:paraId="48BF110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1.274</w:t>
            </w:r>
          </w:p>
        </w:tc>
      </w:tr>
    </w:tbl>
    <w:p w14:paraId="265D6C19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二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技术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要求</w:t>
      </w:r>
    </w:p>
    <w:tbl>
      <w:tblPr>
        <w:tblStyle w:val="4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664"/>
        <w:gridCol w:w="2476"/>
        <w:gridCol w:w="1996"/>
        <w:gridCol w:w="784"/>
        <w:gridCol w:w="2151"/>
      </w:tblGrid>
      <w:tr w14:paraId="01A8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A66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155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DAC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配属电梯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5DE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长度/规格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AAA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数量单位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F300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说明</w:t>
            </w:r>
          </w:p>
        </w:tc>
      </w:tr>
      <w:tr w14:paraId="255D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E4F98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1D0D4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电梯曳引钢丝绳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DF4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第一门诊3号电梯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FA2F8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70米/根</w:t>
            </w:r>
          </w:p>
          <w:p w14:paraId="3D907BE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10mm (麻芯）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8B5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8根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B78DE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共计13根，单根长70m，总长910m。</w:t>
            </w:r>
          </w:p>
        </w:tc>
      </w:tr>
      <w:tr w14:paraId="51BA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F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AED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第一门诊4号电梯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DF5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A95E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5根</w:t>
            </w:r>
          </w:p>
        </w:tc>
        <w:tc>
          <w:tcPr>
            <w:tcW w:w="21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 w14:paraId="2FDF02C7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720" w:firstLineChars="200"/>
        <w:rPr>
          <w:rFonts w:hint="eastAsia" w:ascii="仿宋_GB2312" w:hAnsi="Times New Roman" w:eastAsia="仿宋_GB2312" w:cs="仿宋_GB2312"/>
          <w:color w:val="auto"/>
          <w:sz w:val="36"/>
          <w:szCs w:val="36"/>
          <w:highlight w:val="none"/>
          <w:rtl w:val="0"/>
          <w:lang w:val="zh-TW" w:eastAsia="zh-TW"/>
        </w:rPr>
      </w:pPr>
      <w:r>
        <w:rPr>
          <w:rFonts w:hint="eastAsia" w:ascii="仿宋_GB2312" w:hAnsi="Times New Roman" w:eastAsia="仿宋_GB2312" w:cs="仿宋_GB2312"/>
          <w:color w:val="auto"/>
          <w:sz w:val="36"/>
          <w:szCs w:val="36"/>
          <w:highlight w:val="none"/>
          <w:rtl w:val="0"/>
          <w:lang w:val="zh-TW" w:eastAsia="zh-TW"/>
        </w:rPr>
        <w:t>供应商提供的电梯曳引钢丝绳必须符合需符合GB 8903-2024《电梯用钢丝绳》强制性国家标准。</w:t>
      </w:r>
    </w:p>
    <w:p w14:paraId="1F33B562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★三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、商务要求</w:t>
      </w:r>
    </w:p>
    <w:p w14:paraId="6BA21D0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（一）服务期限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：合同签订后5天内完成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rtl w:val="0"/>
          <w:lang w:val="zh-TW" w:eastAsia="zh-TW"/>
        </w:rPr>
        <w:t>电梯的全套曳引钢丝绳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rtl w:val="0"/>
          <w:lang w:val="en-US" w:eastAsia="zh-CN"/>
        </w:rPr>
        <w:t>维修更换服务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7F2B562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（二）报价：本项目预算及最高限价1.274万元；报价超过采购预算或最高限价，其比选申请文件按无效处理。</w:t>
      </w:r>
    </w:p>
    <w:p w14:paraId="02640CF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（三）付款方式：合同签订后，乙方维修更换调试完毕通过验收，甲方收到乙方合法票据后10个工作日内支付全部合同款。</w:t>
      </w:r>
    </w:p>
    <w:p w14:paraId="4902509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（四）服务地点：成都市中西医结合医院南区。</w:t>
      </w:r>
    </w:p>
    <w:p w14:paraId="596BB14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（五）验收要求：按照《成都市中西医结合医院采购项目履约验收实施细则》及相关法律法规的要求进行履约验收。</w:t>
      </w:r>
    </w:p>
    <w:p w14:paraId="20C4307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（六）质保期：3年。</w:t>
      </w:r>
    </w:p>
    <w:p w14:paraId="1DC3892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02BA9D5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本章中标注“★”的条款为实质性要求，未响应或不满足，按无效响应处理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ZmUxZjUzMjY2OGYxMTk4N2M4YTc1ZjZhYTc3N2YifQ=="/>
  </w:docVars>
  <w:rsids>
    <w:rsidRoot w:val="00000000"/>
    <w:rsid w:val="191E7BCE"/>
    <w:rsid w:val="45110459"/>
    <w:rsid w:val="7235524F"/>
    <w:rsid w:val="785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490</Characters>
  <Lines>0</Lines>
  <Paragraphs>0</Paragraphs>
  <TotalTime>0</TotalTime>
  <ScaleCrop>false</ScaleCrop>
  <LinksUpToDate>false</LinksUpToDate>
  <CharactersWithSpaces>492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2024-10-22T02:21:00Z</dcterms:created>
  <dc:creator>Administrator</dc:creator>
  <cp:lastModifiedBy>国招 杨静</cp:lastModifiedBy>
  <dcterms:modified xsi:type="dcterms:W3CDTF">2026-06-18T06:39:54Z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4028AC1DA5DA4FB9B6A0A8EC7C1DC9EB_13</vt:lpwstr>
  </property>
  <property fmtid="{D5CDD505-2E9C-101B-9397-08002B2CF9AE}" pid="4" name="KSOTemplateDocerSaveRecord">
    <vt:lpwstr>eyJoZGlkIjoiMWRhMTBhYzU5NmFlY2Q4MDk0YWVmZTU1YWVjYmNmZTkiLCJ1c2VySWQiOiI1ODgxMjY0MzIifQ==</vt:lpwstr>
  </property>
</Properties>
</file>