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642C7">
      <w:pPr>
        <w:jc w:val="center"/>
        <w:rPr>
          <w:rFonts w:hint="eastAsia" w:ascii="黑体" w:eastAsia="黑体" w:hAnsiTheme="majorEastAsia"/>
          <w:b/>
          <w:sz w:val="28"/>
          <w:szCs w:val="28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b/>
          <w:bCs/>
          <w:kern w:val="2"/>
          <w:sz w:val="36"/>
          <w:szCs w:val="36"/>
          <w:lang w:val="en-US" w:eastAsia="zh-CN" w:bidi="ar-SA"/>
        </w:rPr>
        <w:t xml:space="preserve"> 研究进展报告</w:t>
      </w:r>
    </w:p>
    <w:tbl>
      <w:tblPr>
        <w:tblStyle w:val="4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644"/>
        <w:gridCol w:w="541"/>
        <w:gridCol w:w="84"/>
        <w:gridCol w:w="651"/>
        <w:gridCol w:w="303"/>
        <w:gridCol w:w="831"/>
        <w:gridCol w:w="264"/>
        <w:gridCol w:w="587"/>
        <w:gridCol w:w="425"/>
        <w:gridCol w:w="61"/>
        <w:gridCol w:w="657"/>
        <w:gridCol w:w="558"/>
        <w:gridCol w:w="94"/>
        <w:gridCol w:w="331"/>
        <w:gridCol w:w="265"/>
        <w:gridCol w:w="305"/>
        <w:gridCol w:w="1414"/>
      </w:tblGrid>
      <w:tr w14:paraId="583E0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50" w:type="dxa"/>
            <w:gridSpan w:val="3"/>
            <w:noWrap w:val="0"/>
            <w:vAlign w:val="center"/>
          </w:tcPr>
          <w:p w14:paraId="3AEF6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6830" w:type="dxa"/>
            <w:gridSpan w:val="15"/>
            <w:noWrap w:val="0"/>
            <w:vAlign w:val="center"/>
          </w:tcPr>
          <w:p w14:paraId="1CCB8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53B86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50" w:type="dxa"/>
            <w:gridSpan w:val="3"/>
            <w:noWrap w:val="0"/>
            <w:vAlign w:val="center"/>
          </w:tcPr>
          <w:p w14:paraId="08ED3C3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临床研究类型</w:t>
            </w:r>
          </w:p>
        </w:tc>
        <w:tc>
          <w:tcPr>
            <w:tcW w:w="6830" w:type="dxa"/>
            <w:gridSpan w:val="15"/>
            <w:noWrap w:val="0"/>
            <w:vAlign w:val="center"/>
          </w:tcPr>
          <w:p w14:paraId="6733F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药物注册临床试验               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医疗器械注册临床试验</w:t>
            </w:r>
          </w:p>
          <w:p w14:paraId="1F11A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申办方发起的非注册性临床研究   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研究者发起的临床研究</w:t>
            </w:r>
          </w:p>
        </w:tc>
      </w:tr>
      <w:tr w14:paraId="585EA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50" w:type="dxa"/>
            <w:gridSpan w:val="3"/>
            <w:noWrap w:val="0"/>
            <w:vAlign w:val="center"/>
          </w:tcPr>
          <w:p w14:paraId="070B3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申办者/CRO</w:t>
            </w:r>
          </w:p>
        </w:tc>
        <w:tc>
          <w:tcPr>
            <w:tcW w:w="6830" w:type="dxa"/>
            <w:gridSpan w:val="15"/>
            <w:noWrap w:val="0"/>
            <w:vAlign w:val="center"/>
          </w:tcPr>
          <w:p w14:paraId="268D5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289E9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50" w:type="dxa"/>
            <w:gridSpan w:val="3"/>
            <w:noWrap w:val="0"/>
            <w:vAlign w:val="center"/>
          </w:tcPr>
          <w:p w14:paraId="39CA2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项目编号/合同号</w:t>
            </w:r>
          </w:p>
        </w:tc>
        <w:tc>
          <w:tcPr>
            <w:tcW w:w="2720" w:type="dxa"/>
            <w:gridSpan w:val="6"/>
            <w:noWrap w:val="0"/>
            <w:vAlign w:val="center"/>
          </w:tcPr>
          <w:p w14:paraId="3041B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 w14:paraId="68231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伦理批件号</w:t>
            </w:r>
          </w:p>
        </w:tc>
        <w:tc>
          <w:tcPr>
            <w:tcW w:w="2409" w:type="dxa"/>
            <w:gridSpan w:val="5"/>
            <w:noWrap w:val="0"/>
            <w:vAlign w:val="center"/>
          </w:tcPr>
          <w:p w14:paraId="60FAE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07E3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50" w:type="dxa"/>
            <w:gridSpan w:val="3"/>
            <w:noWrap w:val="0"/>
            <w:vAlign w:val="center"/>
          </w:tcPr>
          <w:p w14:paraId="54B6F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承担专业</w:t>
            </w:r>
          </w:p>
        </w:tc>
        <w:tc>
          <w:tcPr>
            <w:tcW w:w="2720" w:type="dxa"/>
            <w:gridSpan w:val="6"/>
            <w:noWrap w:val="0"/>
            <w:vAlign w:val="center"/>
          </w:tcPr>
          <w:p w14:paraId="5E42A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 w14:paraId="38DA9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主要研究者</w:t>
            </w:r>
          </w:p>
        </w:tc>
        <w:tc>
          <w:tcPr>
            <w:tcW w:w="2409" w:type="dxa"/>
            <w:gridSpan w:val="5"/>
            <w:noWrap w:val="0"/>
            <w:vAlign w:val="center"/>
          </w:tcPr>
          <w:p w14:paraId="0B7CB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743CA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50" w:type="dxa"/>
            <w:gridSpan w:val="3"/>
            <w:noWrap w:val="0"/>
            <w:vAlign w:val="center"/>
          </w:tcPr>
          <w:p w14:paraId="0C125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联系人/</w:t>
            </w:r>
            <w:r>
              <w:rPr>
                <w:rFonts w:ascii="宋体" w:hAnsi="宋体"/>
                <w:szCs w:val="21"/>
              </w:rPr>
              <w:t>联系电话</w:t>
            </w:r>
          </w:p>
        </w:tc>
        <w:tc>
          <w:tcPr>
            <w:tcW w:w="6830" w:type="dxa"/>
            <w:gridSpan w:val="15"/>
            <w:noWrap w:val="0"/>
            <w:vAlign w:val="center"/>
          </w:tcPr>
          <w:p w14:paraId="431AB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CRA</w:t>
            </w:r>
            <w:r>
              <w:rPr>
                <w:rFonts w:hint="eastAsia" w:ascii="宋体" w:hAnsi="宋体"/>
                <w:szCs w:val="21"/>
              </w:rPr>
              <w:t>/电话</w:t>
            </w:r>
            <w:r>
              <w:rPr>
                <w:rFonts w:ascii="宋体" w:hAnsi="宋体"/>
                <w:szCs w:val="21"/>
              </w:rPr>
              <w:t>：                  PI</w:t>
            </w:r>
            <w:r>
              <w:rPr>
                <w:rFonts w:hint="eastAsia" w:ascii="宋体" w:hAnsi="宋体"/>
                <w:szCs w:val="21"/>
              </w:rPr>
              <w:t>/电话</w:t>
            </w:r>
            <w:r>
              <w:rPr>
                <w:rFonts w:ascii="宋体" w:hAnsi="宋体"/>
                <w:szCs w:val="21"/>
              </w:rPr>
              <w:t>：</w:t>
            </w:r>
          </w:p>
        </w:tc>
      </w:tr>
      <w:tr w14:paraId="232C5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50" w:type="dxa"/>
            <w:gridSpan w:val="3"/>
            <w:noWrap w:val="0"/>
            <w:vAlign w:val="center"/>
          </w:tcPr>
          <w:p w14:paraId="6DC5E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本中心伦理批准日期</w:t>
            </w:r>
          </w:p>
        </w:tc>
        <w:tc>
          <w:tcPr>
            <w:tcW w:w="2720" w:type="dxa"/>
            <w:gridSpan w:val="6"/>
            <w:noWrap w:val="0"/>
            <w:vAlign w:val="center"/>
          </w:tcPr>
          <w:p w14:paraId="49522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 w14:paraId="310D9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试验启动日期</w:t>
            </w:r>
          </w:p>
        </w:tc>
        <w:tc>
          <w:tcPr>
            <w:tcW w:w="2409" w:type="dxa"/>
            <w:gridSpan w:val="5"/>
            <w:noWrap w:val="0"/>
            <w:vAlign w:val="center"/>
          </w:tcPr>
          <w:p w14:paraId="63EBC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44B38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50" w:type="dxa"/>
            <w:gridSpan w:val="3"/>
            <w:noWrap w:val="0"/>
            <w:vAlign w:val="center"/>
          </w:tcPr>
          <w:p w14:paraId="197FA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方案版本号（依次列出）</w:t>
            </w:r>
          </w:p>
        </w:tc>
        <w:tc>
          <w:tcPr>
            <w:tcW w:w="2720" w:type="dxa"/>
            <w:gridSpan w:val="6"/>
            <w:noWrap w:val="0"/>
            <w:vAlign w:val="center"/>
          </w:tcPr>
          <w:p w14:paraId="29097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 w14:paraId="5DF32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方案版本日期</w:t>
            </w:r>
          </w:p>
        </w:tc>
        <w:tc>
          <w:tcPr>
            <w:tcW w:w="2409" w:type="dxa"/>
            <w:gridSpan w:val="5"/>
            <w:noWrap w:val="0"/>
            <w:vAlign w:val="center"/>
          </w:tcPr>
          <w:p w14:paraId="75AA7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52D8E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50" w:type="dxa"/>
            <w:gridSpan w:val="3"/>
            <w:noWrap w:val="0"/>
            <w:vAlign w:val="center"/>
          </w:tcPr>
          <w:p w14:paraId="5D5A1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知情同意书版本号（包含更新，依次列出）</w:t>
            </w:r>
          </w:p>
        </w:tc>
        <w:tc>
          <w:tcPr>
            <w:tcW w:w="2720" w:type="dxa"/>
            <w:gridSpan w:val="6"/>
            <w:noWrap w:val="0"/>
            <w:vAlign w:val="center"/>
          </w:tcPr>
          <w:p w14:paraId="1EA4D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 w14:paraId="48FDB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ICF版本日期</w:t>
            </w:r>
          </w:p>
        </w:tc>
        <w:tc>
          <w:tcPr>
            <w:tcW w:w="2409" w:type="dxa"/>
            <w:gridSpan w:val="5"/>
            <w:noWrap w:val="0"/>
            <w:vAlign w:val="center"/>
          </w:tcPr>
          <w:p w14:paraId="460B2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37B1C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80" w:type="dxa"/>
            <w:gridSpan w:val="18"/>
            <w:noWrap w:val="0"/>
            <w:vAlign w:val="center"/>
          </w:tcPr>
          <w:p w14:paraId="4BBFB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本次进展报告数据涵盖时间为       年     月   日至       年    月   日</w:t>
            </w:r>
          </w:p>
        </w:tc>
      </w:tr>
      <w:tr w14:paraId="661A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80" w:type="dxa"/>
            <w:gridSpan w:val="18"/>
            <w:noWrap w:val="0"/>
            <w:vAlign w:val="center"/>
          </w:tcPr>
          <w:p w14:paraId="0CB35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Arial Unicode MS"/>
                <w:szCs w:val="21"/>
                <w:lang w:val="en-US" w:eastAsia="zh-CN"/>
              </w:rPr>
              <w:t>跟踪</w:t>
            </w:r>
            <w:r>
              <w:rPr>
                <w:rFonts w:hint="eastAsia" w:ascii="宋体" w:hAnsi="宋体" w:cs="Arial Unicode MS"/>
                <w:szCs w:val="21"/>
              </w:rPr>
              <w:t>审查频率：□3个月/3months  □6个月/6months  □</w:t>
            </w:r>
            <w:r>
              <w:rPr>
                <w:rFonts w:hint="eastAsia" w:ascii="宋体" w:hAnsi="宋体" w:cs="Arial Unicode MS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Arial Unicode MS"/>
                <w:szCs w:val="21"/>
              </w:rPr>
              <w:t>个月/6months  □1年/1year  □</w:t>
            </w:r>
            <w:r>
              <w:rPr>
                <w:rFonts w:hint="eastAsia" w:ascii="宋体" w:hAnsi="宋体" w:cs="Arial Unicode MS"/>
                <w:szCs w:val="21"/>
                <w:lang w:val="en-US" w:eastAsia="zh-CN"/>
              </w:rPr>
              <w:t>其他</w:t>
            </w:r>
          </w:p>
        </w:tc>
      </w:tr>
      <w:tr w14:paraId="0D1C7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180" w:type="dxa"/>
            <w:gridSpan w:val="18"/>
            <w:noWrap w:val="0"/>
            <w:vAlign w:val="center"/>
          </w:tcPr>
          <w:p w14:paraId="16E5F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一、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/>
                <w:b/>
                <w:szCs w:val="21"/>
              </w:rPr>
              <w:t>信息</w:t>
            </w:r>
          </w:p>
        </w:tc>
      </w:tr>
      <w:tr w14:paraId="45714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5" w:type="dxa"/>
            <w:noWrap w:val="0"/>
            <w:vAlign w:val="center"/>
          </w:tcPr>
          <w:p w14:paraId="61142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合同</w:t>
            </w:r>
            <w:r>
              <w:rPr>
                <w:rFonts w:hint="eastAsia" w:ascii="宋体" w:hAnsi="宋体"/>
                <w:szCs w:val="21"/>
              </w:rPr>
              <w:t>例数</w:t>
            </w:r>
          </w:p>
        </w:tc>
        <w:tc>
          <w:tcPr>
            <w:tcW w:w="2223" w:type="dxa"/>
            <w:gridSpan w:val="5"/>
            <w:noWrap w:val="0"/>
            <w:vAlign w:val="top"/>
          </w:tcPr>
          <w:p w14:paraId="6EACA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226F9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  <w:tc>
          <w:tcPr>
            <w:tcW w:w="1095" w:type="dxa"/>
            <w:gridSpan w:val="2"/>
            <w:noWrap w:val="0"/>
            <w:vAlign w:val="top"/>
          </w:tcPr>
          <w:p w14:paraId="5A85E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实际筛选</w:t>
            </w:r>
          </w:p>
          <w:p w14:paraId="02482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例数</w:t>
            </w:r>
          </w:p>
        </w:tc>
        <w:tc>
          <w:tcPr>
            <w:tcW w:w="1730" w:type="dxa"/>
            <w:gridSpan w:val="4"/>
            <w:noWrap w:val="0"/>
            <w:vAlign w:val="top"/>
          </w:tcPr>
          <w:p w14:paraId="120BC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09467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  <w:tc>
          <w:tcPr>
            <w:tcW w:w="1553" w:type="dxa"/>
            <w:gridSpan w:val="5"/>
            <w:noWrap w:val="0"/>
            <w:vAlign w:val="top"/>
          </w:tcPr>
          <w:p w14:paraId="258C1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实际入组例数</w:t>
            </w:r>
          </w:p>
        </w:tc>
        <w:tc>
          <w:tcPr>
            <w:tcW w:w="1414" w:type="dxa"/>
            <w:noWrap w:val="0"/>
            <w:vAlign w:val="top"/>
          </w:tcPr>
          <w:p w14:paraId="41C34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73F3D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</w:tr>
      <w:tr w14:paraId="71144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5" w:type="dxa"/>
            <w:noWrap w:val="0"/>
            <w:vAlign w:val="center"/>
          </w:tcPr>
          <w:p w14:paraId="45DDC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实际完成例数</w:t>
            </w:r>
          </w:p>
        </w:tc>
        <w:tc>
          <w:tcPr>
            <w:tcW w:w="1269" w:type="dxa"/>
            <w:gridSpan w:val="3"/>
            <w:noWrap w:val="0"/>
            <w:vAlign w:val="top"/>
          </w:tcPr>
          <w:p w14:paraId="63E64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493AB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  <w:tc>
          <w:tcPr>
            <w:tcW w:w="954" w:type="dxa"/>
            <w:gridSpan w:val="2"/>
            <w:noWrap w:val="0"/>
            <w:vAlign w:val="top"/>
          </w:tcPr>
          <w:p w14:paraId="205A8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实际退出例数</w:t>
            </w:r>
          </w:p>
        </w:tc>
        <w:tc>
          <w:tcPr>
            <w:tcW w:w="1095" w:type="dxa"/>
            <w:gridSpan w:val="2"/>
            <w:noWrap w:val="0"/>
            <w:vAlign w:val="top"/>
          </w:tcPr>
          <w:p w14:paraId="43C28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3111A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  <w:tc>
          <w:tcPr>
            <w:tcW w:w="1073" w:type="dxa"/>
            <w:gridSpan w:val="3"/>
            <w:noWrap w:val="0"/>
            <w:vAlign w:val="top"/>
          </w:tcPr>
          <w:p w14:paraId="2B8B5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实际脱</w:t>
            </w:r>
          </w:p>
          <w:p w14:paraId="6456E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落例数</w:t>
            </w:r>
          </w:p>
        </w:tc>
        <w:tc>
          <w:tcPr>
            <w:tcW w:w="1309" w:type="dxa"/>
            <w:gridSpan w:val="3"/>
            <w:noWrap w:val="0"/>
            <w:vAlign w:val="top"/>
          </w:tcPr>
          <w:p w14:paraId="1B652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5D774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  <w:tc>
          <w:tcPr>
            <w:tcW w:w="901" w:type="dxa"/>
            <w:gridSpan w:val="3"/>
            <w:noWrap w:val="0"/>
            <w:vAlign w:val="top"/>
          </w:tcPr>
          <w:p w14:paraId="1CCB1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实际剔</w:t>
            </w:r>
          </w:p>
          <w:p w14:paraId="237F2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除例数</w:t>
            </w:r>
          </w:p>
        </w:tc>
        <w:tc>
          <w:tcPr>
            <w:tcW w:w="1414" w:type="dxa"/>
            <w:noWrap w:val="0"/>
            <w:vAlign w:val="top"/>
          </w:tcPr>
          <w:p w14:paraId="47776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0409D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</w:tr>
      <w:tr w14:paraId="62B99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4" w:type="dxa"/>
            <w:gridSpan w:val="4"/>
            <w:noWrap w:val="0"/>
            <w:vAlign w:val="center"/>
          </w:tcPr>
          <w:p w14:paraId="117FF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SAE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/SUSAR</w:t>
            </w:r>
            <w:r>
              <w:rPr>
                <w:rFonts w:ascii="宋体" w:hAnsi="宋体"/>
                <w:szCs w:val="21"/>
              </w:rPr>
              <w:t>例次</w:t>
            </w:r>
            <w:r>
              <w:rPr>
                <w:rFonts w:hint="eastAsia" w:ascii="宋体" w:hAnsi="宋体"/>
                <w:szCs w:val="21"/>
              </w:rPr>
              <w:t>（总计）</w:t>
            </w:r>
          </w:p>
        </w:tc>
        <w:tc>
          <w:tcPr>
            <w:tcW w:w="2049" w:type="dxa"/>
            <w:gridSpan w:val="4"/>
            <w:noWrap w:val="0"/>
            <w:vAlign w:val="top"/>
          </w:tcPr>
          <w:p w14:paraId="31D9F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2978" w:type="dxa"/>
            <w:gridSpan w:val="8"/>
            <w:noWrap w:val="0"/>
            <w:vAlign w:val="top"/>
          </w:tcPr>
          <w:p w14:paraId="7F3F2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本中心报告的SAE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/SUSAR</w:t>
            </w:r>
            <w:r>
              <w:rPr>
                <w:rFonts w:ascii="宋体" w:hAnsi="宋体"/>
                <w:szCs w:val="21"/>
              </w:rPr>
              <w:t>例次</w:t>
            </w:r>
          </w:p>
        </w:tc>
        <w:tc>
          <w:tcPr>
            <w:tcW w:w="1719" w:type="dxa"/>
            <w:gridSpan w:val="2"/>
            <w:noWrap w:val="0"/>
            <w:vAlign w:val="top"/>
          </w:tcPr>
          <w:p w14:paraId="2D893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69B28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4" w:type="dxa"/>
            <w:gridSpan w:val="4"/>
            <w:noWrap w:val="0"/>
            <w:vAlign w:val="center"/>
          </w:tcPr>
          <w:p w14:paraId="4842C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与研究相关SAE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/SUSAR</w:t>
            </w:r>
            <w:r>
              <w:rPr>
                <w:rFonts w:ascii="宋体" w:hAnsi="宋体"/>
                <w:szCs w:val="21"/>
              </w:rPr>
              <w:t>例</w:t>
            </w:r>
            <w:r>
              <w:rPr>
                <w:rFonts w:hint="eastAsia" w:ascii="宋体" w:hAnsi="宋体"/>
                <w:szCs w:val="21"/>
              </w:rPr>
              <w:t>次</w:t>
            </w:r>
          </w:p>
        </w:tc>
        <w:tc>
          <w:tcPr>
            <w:tcW w:w="2049" w:type="dxa"/>
            <w:gridSpan w:val="4"/>
            <w:noWrap w:val="0"/>
            <w:vAlign w:val="top"/>
          </w:tcPr>
          <w:p w14:paraId="2A617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2CB8E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  <w:tc>
          <w:tcPr>
            <w:tcW w:w="2978" w:type="dxa"/>
            <w:gridSpan w:val="8"/>
            <w:noWrap w:val="0"/>
            <w:vAlign w:val="center"/>
          </w:tcPr>
          <w:p w14:paraId="7FCC5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是否提交所有与研究相关SAE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/SUSAR</w:t>
            </w:r>
            <w:r>
              <w:rPr>
                <w:rFonts w:hint="eastAsia" w:ascii="宋体" w:hAnsi="宋体"/>
                <w:szCs w:val="21"/>
              </w:rPr>
              <w:t>列表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13BBA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</w:t>
            </w:r>
          </w:p>
          <w:p w14:paraId="5C16D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□否（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附件说明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0B804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180" w:type="dxa"/>
            <w:gridSpan w:val="18"/>
            <w:noWrap w:val="0"/>
            <w:vAlign w:val="center"/>
          </w:tcPr>
          <w:p w14:paraId="34939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二、研究进展情况(仅限本中心研究进展情况）</w:t>
            </w:r>
          </w:p>
        </w:tc>
      </w:tr>
      <w:tr w14:paraId="50515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809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711F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研究阶段</w:t>
            </w:r>
          </w:p>
        </w:tc>
        <w:tc>
          <w:tcPr>
            <w:tcW w:w="7371" w:type="dxa"/>
            <w:gridSpan w:val="16"/>
            <w:noWrap w:val="0"/>
            <w:tcMar>
              <w:left w:w="28" w:type="dxa"/>
              <w:right w:w="28" w:type="dxa"/>
            </w:tcMar>
            <w:vAlign w:val="top"/>
          </w:tcPr>
          <w:p w14:paraId="1E8A5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□研究尚未启动  □正在招募</w:t>
            </w:r>
            <w:r>
              <w:rPr>
                <w:rFonts w:hint="eastAsia" w:ascii="宋体" w:hAnsi="宋体"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/>
                <w:szCs w:val="21"/>
              </w:rPr>
              <w:t>（尚未入组）  □已入组部分</w:t>
            </w:r>
            <w:r>
              <w:rPr>
                <w:rFonts w:hint="eastAsia" w:ascii="宋体" w:hAnsi="宋体"/>
                <w:szCs w:val="21"/>
                <w:lang w:eastAsia="zh-CN"/>
              </w:rPr>
              <w:t>试验参与者</w:t>
            </w:r>
          </w:p>
          <w:p w14:paraId="453D4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□已入组所有</w:t>
            </w:r>
            <w:r>
              <w:rPr>
                <w:rFonts w:hint="eastAsia" w:ascii="宋体" w:hAnsi="宋体"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/>
                <w:szCs w:val="21"/>
              </w:rPr>
              <w:t>，随访中   □所有</w:t>
            </w:r>
            <w:r>
              <w:rPr>
                <w:rFonts w:hint="eastAsia" w:ascii="宋体" w:hAnsi="宋体"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/>
                <w:szCs w:val="21"/>
              </w:rPr>
              <w:t>已完成干预，随访中</w:t>
            </w:r>
          </w:p>
          <w:p w14:paraId="27CFC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□所有</w:t>
            </w:r>
            <w:r>
              <w:rPr>
                <w:rFonts w:hint="eastAsia" w:ascii="宋体" w:hAnsi="宋体"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/>
                <w:szCs w:val="21"/>
              </w:rPr>
              <w:t>已完成随访  □数据管理分析</w:t>
            </w:r>
          </w:p>
        </w:tc>
      </w:tr>
      <w:tr w14:paraId="28E2A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FFD3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研究进展情况</w:t>
            </w:r>
          </w:p>
        </w:tc>
        <w:tc>
          <w:tcPr>
            <w:tcW w:w="7371" w:type="dxa"/>
            <w:gridSpan w:val="16"/>
            <w:noWrap w:val="0"/>
            <w:tcMar>
              <w:left w:w="28" w:type="dxa"/>
              <w:right w:w="28" w:type="dxa"/>
            </w:tcMar>
            <w:vAlign w:val="top"/>
          </w:tcPr>
          <w:p w14:paraId="2408A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是否存在影响研究进展的情况：□否  □是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附件说明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  <w:p w14:paraId="62C47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是否有方案、ICF、CRF的修订：□否  □是</w:t>
            </w:r>
          </w:p>
          <w:p w14:paraId="063DA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如有修订，是否已交机构和伦理备案/审查：□是  □否（附件说明）</w:t>
            </w:r>
          </w:p>
        </w:tc>
      </w:tr>
      <w:tr w14:paraId="2558C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809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6504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SAE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/SUSAR</w:t>
            </w: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7371" w:type="dxa"/>
            <w:gridSpan w:val="16"/>
            <w:noWrap w:val="0"/>
            <w:tcMar>
              <w:left w:w="28" w:type="dxa"/>
              <w:right w:w="28" w:type="dxa"/>
            </w:tcMar>
            <w:vAlign w:val="top"/>
          </w:tcPr>
          <w:p w14:paraId="4B9DE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是否存在与研究干预相关、非预期的SAE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/SUSAR</w:t>
            </w:r>
            <w:r>
              <w:rPr>
                <w:rFonts w:hint="eastAsia" w:ascii="宋体" w:hAnsi="宋体"/>
                <w:szCs w:val="21"/>
              </w:rPr>
              <w:t>：□是  □否(如未提交，可附件说明)</w:t>
            </w:r>
          </w:p>
        </w:tc>
      </w:tr>
      <w:tr w14:paraId="37FBA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809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5333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研究风险情况</w:t>
            </w:r>
          </w:p>
        </w:tc>
        <w:tc>
          <w:tcPr>
            <w:tcW w:w="7371" w:type="dxa"/>
            <w:gridSpan w:val="16"/>
            <w:noWrap w:val="0"/>
            <w:tcMar>
              <w:left w:w="28" w:type="dxa"/>
              <w:right w:w="28" w:type="dxa"/>
            </w:tcMar>
            <w:vAlign w:val="top"/>
          </w:tcPr>
          <w:p w14:paraId="7547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研究风险是否超过预期：□否  □是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附件说明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  <w:p w14:paraId="57820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是否存在影响研究风险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Cs w:val="21"/>
              </w:rPr>
              <w:t>受益比的新信息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新进展</w:t>
            </w:r>
            <w:r>
              <w:rPr>
                <w:rFonts w:hint="eastAsia" w:ascii="宋体" w:hAnsi="宋体"/>
                <w:szCs w:val="21"/>
              </w:rPr>
              <w:t xml:space="preserve">：□否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是（附件说明）</w:t>
            </w:r>
          </w:p>
          <w:p w14:paraId="54187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研究者是否存在影响试验参与者权益的问题</w:t>
            </w:r>
            <w:r>
              <w:rPr>
                <w:rFonts w:hint="eastAsia" w:ascii="宋体" w:hAnsi="宋体"/>
                <w:szCs w:val="21"/>
              </w:rPr>
              <w:t>：□否  □是（附件说明）</w:t>
            </w:r>
          </w:p>
        </w:tc>
      </w:tr>
      <w:tr w14:paraId="4AB21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809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4EEF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研究新信息</w:t>
            </w:r>
          </w:p>
        </w:tc>
        <w:tc>
          <w:tcPr>
            <w:tcW w:w="7371" w:type="dxa"/>
            <w:gridSpan w:val="16"/>
            <w:noWrap w:val="0"/>
            <w:tcMar>
              <w:left w:w="28" w:type="dxa"/>
              <w:right w:w="28" w:type="dxa"/>
            </w:tcMar>
            <w:vAlign w:val="top"/>
          </w:tcPr>
          <w:p w14:paraId="3BB39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是否存在方案违背：□否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是</w:t>
            </w:r>
          </w:p>
          <w:p w14:paraId="07C59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如存在方案违背，是否已交机构和伦理备案/审查：□是  □否（附件说明）</w:t>
            </w:r>
          </w:p>
          <w:p w14:paraId="790DA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研究团队人员是否变更？</w:t>
            </w:r>
            <w:r>
              <w:rPr>
                <w:rFonts w:hint="eastAsia" w:ascii="宋体" w:hAnsi="宋体"/>
                <w:szCs w:val="21"/>
              </w:rPr>
              <w:t>□否  □是（附件说明）</w:t>
            </w:r>
          </w:p>
        </w:tc>
      </w:tr>
      <w:tr w14:paraId="2624B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727C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SAE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/SUSAR</w:t>
            </w:r>
            <w:r>
              <w:rPr>
                <w:rFonts w:hint="eastAsia" w:ascii="宋体" w:hAnsi="宋体"/>
                <w:szCs w:val="21"/>
              </w:rPr>
              <w:t>报告</w:t>
            </w:r>
          </w:p>
        </w:tc>
        <w:tc>
          <w:tcPr>
            <w:tcW w:w="6830" w:type="dxa"/>
            <w:gridSpan w:val="15"/>
            <w:noWrap w:val="0"/>
            <w:tcMar>
              <w:left w:w="28" w:type="dxa"/>
              <w:right w:w="28" w:type="dxa"/>
            </w:tcMar>
            <w:vAlign w:val="top"/>
          </w:tcPr>
          <w:p w14:paraId="2E3A7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SAE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/SUSAR</w:t>
            </w:r>
            <w:r>
              <w:rPr>
                <w:rFonts w:hint="eastAsia" w:ascii="宋体" w:hAnsi="宋体"/>
                <w:szCs w:val="21"/>
              </w:rPr>
              <w:t>或方案规定的重要医学事件是否已报告机构办公室、伦理委员会和</w:t>
            </w:r>
            <w:r>
              <w:rPr>
                <w:rFonts w:ascii="宋体" w:hAnsi="宋体"/>
                <w:szCs w:val="21"/>
              </w:rPr>
              <w:t>NMPA</w:t>
            </w:r>
            <w:r>
              <w:rPr>
                <w:rFonts w:hint="eastAsia" w:ascii="宋体" w:hAnsi="宋体"/>
                <w:szCs w:val="21"/>
              </w:rPr>
              <w:t>：□不适用  □是  □否（请说明）</w:t>
            </w:r>
          </w:p>
        </w:tc>
      </w:tr>
      <w:tr w14:paraId="317AC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350" w:type="dxa"/>
            <w:gridSpan w:val="3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23D3E154">
            <w:pPr>
              <w:spacing w:line="29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遗传资源合作</w:t>
            </w:r>
          </w:p>
          <w:p w14:paraId="4B92795A">
            <w:pPr>
              <w:spacing w:line="29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（请务必按照人遗办批件所涉类目真实填写，请根据需要自行增加表格行数）</w:t>
            </w:r>
          </w:p>
        </w:tc>
        <w:tc>
          <w:tcPr>
            <w:tcW w:w="6830" w:type="dxa"/>
            <w:gridSpan w:val="15"/>
            <w:noWrap w:val="0"/>
            <w:tcMar>
              <w:left w:w="28" w:type="dxa"/>
              <w:right w:w="28" w:type="dxa"/>
            </w:tcMar>
            <w:vAlign w:val="top"/>
          </w:tcPr>
          <w:p w14:paraId="2128F8E5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是否涉及遗传资源国际合作</w:t>
            </w:r>
          </w:p>
          <w:p w14:paraId="475CE640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   □否（如否，以下表格不填）</w:t>
            </w:r>
          </w:p>
        </w:tc>
      </w:tr>
      <w:tr w14:paraId="7BE4F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350" w:type="dxa"/>
            <w:gridSpan w:val="3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61A92CAE">
            <w:pPr>
              <w:spacing w:line="290" w:lineRule="exact"/>
              <w:rPr>
                <w:rFonts w:ascii="宋体" w:hAnsi="宋体"/>
              </w:rPr>
            </w:pPr>
          </w:p>
        </w:tc>
        <w:tc>
          <w:tcPr>
            <w:tcW w:w="735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3F56D54">
            <w:pPr>
              <w:spacing w:line="29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遗传资源名称</w:t>
            </w:r>
          </w:p>
        </w:tc>
        <w:tc>
          <w:tcPr>
            <w:tcW w:w="113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380852F">
            <w:pPr>
              <w:spacing w:line="29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单位/规格</w:t>
            </w:r>
          </w:p>
        </w:tc>
        <w:tc>
          <w:tcPr>
            <w:tcW w:w="1276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8C1EDD0">
            <w:pPr>
              <w:spacing w:line="29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计划数量</w:t>
            </w:r>
          </w:p>
          <w:p w14:paraId="2986C358">
            <w:pPr>
              <w:spacing w:line="29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（仅本中心）</w:t>
            </w:r>
          </w:p>
        </w:tc>
        <w:tc>
          <w:tcPr>
            <w:tcW w:w="1701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096454DA">
            <w:pPr>
              <w:spacing w:line="29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已采集数量</w:t>
            </w:r>
          </w:p>
        </w:tc>
        <w:tc>
          <w:tcPr>
            <w:tcW w:w="1984" w:type="dxa"/>
            <w:gridSpan w:val="3"/>
            <w:noWrap w:val="0"/>
            <w:tcMar>
              <w:left w:w="28" w:type="dxa"/>
              <w:right w:w="28" w:type="dxa"/>
            </w:tcMar>
            <w:vAlign w:val="top"/>
          </w:tcPr>
          <w:p w14:paraId="48BEA57D">
            <w:pPr>
              <w:spacing w:line="29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目前状态</w:t>
            </w:r>
          </w:p>
        </w:tc>
      </w:tr>
      <w:tr w14:paraId="05BA1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350" w:type="dxa"/>
            <w:gridSpan w:val="3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615F1DF">
            <w:pPr>
              <w:spacing w:line="290" w:lineRule="exact"/>
              <w:rPr>
                <w:rFonts w:ascii="宋体" w:hAnsi="宋体"/>
              </w:rPr>
            </w:pPr>
          </w:p>
        </w:tc>
        <w:tc>
          <w:tcPr>
            <w:tcW w:w="735" w:type="dxa"/>
            <w:gridSpan w:val="2"/>
            <w:noWrap w:val="0"/>
            <w:tcMar>
              <w:left w:w="28" w:type="dxa"/>
              <w:right w:w="28" w:type="dxa"/>
            </w:tcMar>
            <w:vAlign w:val="top"/>
          </w:tcPr>
          <w:p w14:paraId="0586A6F1">
            <w:pPr>
              <w:spacing w:line="29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tcMar>
              <w:left w:w="28" w:type="dxa"/>
              <w:right w:w="28" w:type="dxa"/>
            </w:tcMar>
            <w:vAlign w:val="top"/>
          </w:tcPr>
          <w:p w14:paraId="7274148C">
            <w:pPr>
              <w:spacing w:line="29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noWrap w:val="0"/>
            <w:tcMar>
              <w:left w:w="28" w:type="dxa"/>
              <w:right w:w="28" w:type="dxa"/>
            </w:tcMar>
            <w:vAlign w:val="top"/>
          </w:tcPr>
          <w:p w14:paraId="217F19FE">
            <w:pPr>
              <w:spacing w:line="29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01" w:type="dxa"/>
            <w:gridSpan w:val="5"/>
            <w:noWrap w:val="0"/>
            <w:tcMar>
              <w:left w:w="28" w:type="dxa"/>
              <w:right w:w="28" w:type="dxa"/>
            </w:tcMar>
            <w:vAlign w:val="top"/>
          </w:tcPr>
          <w:p w14:paraId="5477D9A2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7AF32D29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  <w:tc>
          <w:tcPr>
            <w:tcW w:w="1984" w:type="dxa"/>
            <w:gridSpan w:val="3"/>
            <w:noWrap w:val="0"/>
            <w:tcMar>
              <w:left w:w="28" w:type="dxa"/>
              <w:right w:w="28" w:type="dxa"/>
            </w:tcMar>
            <w:vAlign w:val="top"/>
          </w:tcPr>
          <w:p w14:paraId="3590F8C5">
            <w:pPr>
              <w:spacing w:line="29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□存于本院</w:t>
            </w:r>
          </w:p>
          <w:p w14:paraId="543F3B3D">
            <w:pPr>
              <w:spacing w:line="29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□已送至中心实验室</w:t>
            </w:r>
          </w:p>
          <w:p w14:paraId="7113FFDA">
            <w:pPr>
              <w:spacing w:line="29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□其他（请说明）</w:t>
            </w:r>
          </w:p>
        </w:tc>
      </w:tr>
      <w:tr w14:paraId="6B764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350" w:type="dxa"/>
            <w:gridSpan w:val="3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0A91A0CF">
            <w:pPr>
              <w:spacing w:line="290" w:lineRule="exact"/>
              <w:rPr>
                <w:rFonts w:ascii="宋体" w:hAnsi="宋体"/>
              </w:rPr>
            </w:pPr>
          </w:p>
        </w:tc>
        <w:tc>
          <w:tcPr>
            <w:tcW w:w="735" w:type="dxa"/>
            <w:gridSpan w:val="2"/>
            <w:noWrap w:val="0"/>
            <w:tcMar>
              <w:left w:w="28" w:type="dxa"/>
              <w:right w:w="28" w:type="dxa"/>
            </w:tcMar>
            <w:vAlign w:val="top"/>
          </w:tcPr>
          <w:p w14:paraId="4749BD42">
            <w:pPr>
              <w:spacing w:line="29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tcMar>
              <w:left w:w="28" w:type="dxa"/>
              <w:right w:w="28" w:type="dxa"/>
            </w:tcMar>
            <w:vAlign w:val="top"/>
          </w:tcPr>
          <w:p w14:paraId="25EBA567">
            <w:pPr>
              <w:spacing w:line="29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noWrap w:val="0"/>
            <w:tcMar>
              <w:left w:w="28" w:type="dxa"/>
              <w:right w:w="28" w:type="dxa"/>
            </w:tcMar>
            <w:vAlign w:val="top"/>
          </w:tcPr>
          <w:p w14:paraId="60695F92">
            <w:pPr>
              <w:spacing w:line="29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01" w:type="dxa"/>
            <w:gridSpan w:val="5"/>
            <w:noWrap w:val="0"/>
            <w:tcMar>
              <w:left w:w="28" w:type="dxa"/>
              <w:right w:w="28" w:type="dxa"/>
            </w:tcMar>
            <w:vAlign w:val="top"/>
          </w:tcPr>
          <w:p w14:paraId="5793865A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6376D0AC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  <w:tc>
          <w:tcPr>
            <w:tcW w:w="1984" w:type="dxa"/>
            <w:gridSpan w:val="3"/>
            <w:noWrap w:val="0"/>
            <w:tcMar>
              <w:left w:w="28" w:type="dxa"/>
              <w:right w:w="28" w:type="dxa"/>
            </w:tcMar>
            <w:vAlign w:val="top"/>
          </w:tcPr>
          <w:p w14:paraId="53D0CAA1">
            <w:pPr>
              <w:spacing w:line="29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□存于本院</w:t>
            </w:r>
          </w:p>
          <w:p w14:paraId="5AA77462">
            <w:pPr>
              <w:spacing w:line="29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□已送至中心实验室</w:t>
            </w:r>
          </w:p>
          <w:p w14:paraId="0DED7B88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□其他（请说明）</w:t>
            </w:r>
          </w:p>
        </w:tc>
      </w:tr>
      <w:tr w14:paraId="67CF3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350" w:type="dxa"/>
            <w:gridSpan w:val="3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3DB052FE">
            <w:pPr>
              <w:spacing w:line="29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735" w:type="dxa"/>
            <w:gridSpan w:val="2"/>
            <w:noWrap w:val="0"/>
            <w:tcMar>
              <w:left w:w="28" w:type="dxa"/>
              <w:right w:w="28" w:type="dxa"/>
            </w:tcMar>
            <w:vAlign w:val="top"/>
          </w:tcPr>
          <w:p w14:paraId="5B0778A7">
            <w:pPr>
              <w:spacing w:line="29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tcMar>
              <w:left w:w="28" w:type="dxa"/>
              <w:right w:w="28" w:type="dxa"/>
            </w:tcMar>
            <w:vAlign w:val="top"/>
          </w:tcPr>
          <w:p w14:paraId="723F0C3E">
            <w:pPr>
              <w:spacing w:line="29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noWrap w:val="0"/>
            <w:tcMar>
              <w:left w:w="28" w:type="dxa"/>
              <w:right w:w="28" w:type="dxa"/>
            </w:tcMar>
            <w:vAlign w:val="top"/>
          </w:tcPr>
          <w:p w14:paraId="1CEAE0CC">
            <w:pPr>
              <w:spacing w:line="29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01" w:type="dxa"/>
            <w:gridSpan w:val="5"/>
            <w:noWrap w:val="0"/>
            <w:tcMar>
              <w:left w:w="28" w:type="dxa"/>
              <w:right w:w="28" w:type="dxa"/>
            </w:tcMar>
            <w:vAlign w:val="top"/>
          </w:tcPr>
          <w:p w14:paraId="1103DEEA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 计：</w:t>
            </w:r>
          </w:p>
          <w:p w14:paraId="60638BAB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本中心：</w:t>
            </w:r>
          </w:p>
        </w:tc>
        <w:tc>
          <w:tcPr>
            <w:tcW w:w="1984" w:type="dxa"/>
            <w:gridSpan w:val="3"/>
            <w:noWrap w:val="0"/>
            <w:tcMar>
              <w:left w:w="28" w:type="dxa"/>
              <w:right w:w="28" w:type="dxa"/>
            </w:tcMar>
            <w:vAlign w:val="top"/>
          </w:tcPr>
          <w:p w14:paraId="2C321484">
            <w:pPr>
              <w:spacing w:line="29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□存于本院</w:t>
            </w:r>
          </w:p>
          <w:p w14:paraId="7FD1A89C">
            <w:pPr>
              <w:spacing w:line="29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□已送至中心实验室</w:t>
            </w:r>
          </w:p>
          <w:p w14:paraId="7926BF89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□其他（请说明）</w:t>
            </w:r>
          </w:p>
        </w:tc>
      </w:tr>
      <w:tr w14:paraId="1EFF4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180" w:type="dxa"/>
            <w:gridSpan w:val="18"/>
            <w:noWrap w:val="0"/>
            <w:tcMar>
              <w:left w:w="28" w:type="dxa"/>
              <w:right w:w="28" w:type="dxa"/>
            </w:tcMar>
            <w:vAlign w:val="center"/>
          </w:tcPr>
          <w:p w14:paraId="142635EB"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主要</w:t>
            </w:r>
            <w:r>
              <w:rPr>
                <w:rFonts w:hint="eastAsia" w:ascii="宋体" w:hAnsi="宋体"/>
                <w:szCs w:val="21"/>
              </w:rPr>
              <w:t xml:space="preserve">研究者签名： </w:t>
            </w:r>
            <w:r>
              <w:rPr>
                <w:rFonts w:ascii="宋体" w:hAnsi="宋体"/>
                <w:szCs w:val="21"/>
              </w:rPr>
              <w:t xml:space="preserve">            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 日期：</w:t>
            </w:r>
          </w:p>
        </w:tc>
      </w:tr>
    </w:tbl>
    <w:p w14:paraId="579CF7F2"/>
    <w:p w14:paraId="173CB331">
      <w:pPr>
        <w:spacing w:line="360" w:lineRule="auto"/>
        <w:ind w:firstLine="422" w:firstLineChars="200"/>
        <w:rPr>
          <w:rFonts w:hint="eastAsia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注</w:t>
      </w:r>
      <w:r>
        <w:rPr>
          <w:rFonts w:hint="eastAsia"/>
          <w:lang w:val="en-US" w:eastAsia="zh-CN"/>
        </w:rPr>
        <w:t>：①“提前退出试验参与者一览表”至少应包括：试验参与者编号、退出原因、退出时试验参与者健康情况。②“SAE/SUSAR一览表”至少应包括试验参与者编号、SAE/SUSAR、具体诊断、与临床研究的相关性、预期性、试验参与者转归和是否赔偿。③“违背/偏离方案一览表”至少应包括试验参与者编号、发生日期、发现日期、违背/偏离方案类型、事件描述、事件发生的原因、对试验参与者的影响、对研究结果的影响和处理措施。其中，方案违背类型：1.重大违背：1.1纳入不符合纳入标准的试验参与者；1.2研究过程中，符合提前中止研究标准而没有让试验参与者退出；1.3给予试验参与者错误的治疗或不正确的剂量；1.4给予试验参与者方案禁用的合并用药；1.5任何偏离研究特定的程序或评估，从而对试验参与者的权益、安全和健康，或对研究者结果产生显著影响的研究行为。2.持续违背方案（不属于上述重大违背方案，但反复多次的违背方案）。3.研究者不配合监查/稽查。4.对违规事件补予以纠正。5.其他违背方案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8FBF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C7CD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C7CD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3D908">
    <w:pPr>
      <w:pBdr>
        <w:bottom w:val="none" w:color="auto" w:sz="0" w:space="1"/>
      </w:pBdr>
      <w:tabs>
        <w:tab w:val="center" w:pos="4153"/>
        <w:tab w:val="right" w:pos="8306"/>
      </w:tabs>
      <w:snapToGrid w:val="0"/>
      <w:jc w:val="left"/>
      <w:rPr>
        <w:rFonts w:hint="default" w:ascii="Calibri" w:hAnsi="Calibri" w:eastAsia="宋体" w:cs="黑体"/>
        <w:sz w:val="18"/>
        <w:szCs w:val="18"/>
        <w:lang w:val="en-US" w:eastAsia="zh-CN"/>
      </w:rPr>
    </w:pPr>
    <w:r>
      <w:rPr>
        <w:rFonts w:hint="eastAsia" w:ascii="Calibri" w:hAnsi="Calibri" w:eastAsia="宋体" w:cs="黑体"/>
        <w:sz w:val="18"/>
        <w:szCs w:val="18"/>
      </w:rPr>
      <w:t>成都市</w:t>
    </w:r>
    <w:r>
      <w:rPr>
        <w:rFonts w:hint="eastAsia" w:ascii="Calibri" w:hAnsi="Calibri" w:eastAsia="宋体" w:cs="黑体"/>
        <w:sz w:val="18"/>
        <w:szCs w:val="18"/>
        <w:lang w:val="en-US" w:eastAsia="zh-CN"/>
      </w:rPr>
      <w:t>中西医结合医院</w:t>
    </w:r>
  </w:p>
  <w:p w14:paraId="24DCEE10">
    <w:pPr>
      <w:pStyle w:val="3"/>
      <w:pBdr>
        <w:bottom w:val="single" w:color="auto" w:sz="4" w:space="1"/>
      </w:pBdr>
      <w:rPr>
        <w:rFonts w:hint="default" w:eastAsiaTheme="minorEastAsia"/>
        <w:lang w:val="en-US" w:eastAsia="zh-CN"/>
      </w:rPr>
    </w:pPr>
    <w:r>
      <w:rPr>
        <w:rFonts w:hint="eastAsia" w:cs="黑体"/>
        <w:sz w:val="18"/>
        <w:szCs w:val="18"/>
        <w:lang w:val="en-US" w:eastAsia="zh-CN"/>
      </w:rPr>
      <w:t>临床试验</w:t>
    </w:r>
    <w:r>
      <w:rPr>
        <w:rFonts w:hint="eastAsia" w:cs="黑体"/>
        <w:sz w:val="18"/>
        <w:szCs w:val="18"/>
        <w:lang w:eastAsia="zh-CN"/>
      </w:rPr>
      <w:t>伦理</w:t>
    </w:r>
    <w:r>
      <w:rPr>
        <w:rFonts w:hint="eastAsia" w:cs="黑体"/>
        <w:sz w:val="18"/>
        <w:szCs w:val="18"/>
        <w:lang w:val="en-US" w:eastAsia="zh-CN"/>
      </w:rPr>
      <w:t>审查</w:t>
    </w:r>
    <w:r>
      <w:rPr>
        <w:rFonts w:hint="eastAsia" w:cs="黑体"/>
        <w:sz w:val="18"/>
        <w:szCs w:val="18"/>
        <w:lang w:eastAsia="zh-CN"/>
      </w:rPr>
      <w:t>委员会</w:t>
    </w:r>
    <w:r>
      <w:rPr>
        <w:rFonts w:hint="eastAsia" w:ascii="Calibri" w:hAnsi="Calibri" w:eastAsia="宋体" w:cs="黑体"/>
        <w:sz w:val="18"/>
        <w:szCs w:val="18"/>
      </w:rPr>
      <w:t xml:space="preserve">  </w:t>
    </w:r>
    <w:r>
      <w:rPr>
        <w:rFonts w:hint="eastAsia"/>
      </w:rPr>
      <w:t xml:space="preserve">            </w:t>
    </w:r>
    <w:r>
      <w:rPr>
        <w:rFonts w:hint="eastAsia"/>
        <w:lang w:val="en-US" w:eastAsia="zh-CN"/>
      </w:rPr>
      <w:t xml:space="preserve">                                 </w:t>
    </w:r>
    <w:r>
      <w:rPr>
        <w:rFonts w:ascii="Times New Roman" w:hAnsi="Times New Roman" w:cs="Times New Roman"/>
        <w:sz w:val="18"/>
        <w:szCs w:val="18"/>
      </w:rPr>
      <w:t>CD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ZXY</w:t>
    </w:r>
    <w:r>
      <w:rPr>
        <w:rFonts w:hint="eastAsia" w:ascii="Times New Roman" w:hAnsi="Times New Roman" w:cs="Times New Roman"/>
        <w:sz w:val="18"/>
        <w:szCs w:val="18"/>
      </w:rPr>
      <w:t>-</w:t>
    </w:r>
    <w:r>
      <w:rPr>
        <w:rFonts w:hint="eastAsia" w:ascii="Times New Roman" w:hAnsi="Times New Roman" w:eastAsia="宋体" w:cs="Times New Roman"/>
        <w:sz w:val="18"/>
        <w:szCs w:val="18"/>
      </w:rPr>
      <w:t>G-IRB</w:t>
    </w:r>
    <w:r>
      <w:rPr>
        <w:rFonts w:hint="eastAsia" w:ascii="Times New Roman" w:hAnsi="Times New Roman" w:cs="Times New Roman"/>
        <w:sz w:val="18"/>
        <w:szCs w:val="18"/>
      </w:rPr>
      <w:t>-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AF</w:t>
    </w:r>
    <w:r>
      <w:rPr>
        <w:rFonts w:ascii="Times New Roman" w:hAnsi="Times New Roman" w:cs="Times New Roman"/>
        <w:sz w:val="18"/>
        <w:szCs w:val="18"/>
      </w:rPr>
      <w:t>-0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14</w:t>
    </w:r>
    <w:r>
      <w:rPr>
        <w:rFonts w:ascii="Times New Roman" w:hAnsi="Times New Roman" w:cs="Times New Roman"/>
        <w:sz w:val="18"/>
        <w:szCs w:val="18"/>
      </w:rPr>
      <w:t>-</w:t>
    </w:r>
    <w:r>
      <w:rPr>
        <w:rFonts w:hint="eastAsia" w:ascii="Times New Roman" w:hAnsi="Times New Roman" w:cs="Times New Roman"/>
        <w:sz w:val="18"/>
        <w:szCs w:val="18"/>
        <w:lang w:val="en-US" w:eastAsia="zh-CN"/>
      </w:rPr>
      <w:t>2.0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mODBmZWY0Y2I2ZDA4ODBmY2JiNjBmZjE3ZDE2OGYifQ=="/>
  </w:docVars>
  <w:rsids>
    <w:rsidRoot w:val="13786A26"/>
    <w:rsid w:val="0057527A"/>
    <w:rsid w:val="00D1394A"/>
    <w:rsid w:val="01D74C41"/>
    <w:rsid w:val="03E377C0"/>
    <w:rsid w:val="03EB42D8"/>
    <w:rsid w:val="081D4B2D"/>
    <w:rsid w:val="08735C30"/>
    <w:rsid w:val="119C0438"/>
    <w:rsid w:val="125C64E9"/>
    <w:rsid w:val="13786A26"/>
    <w:rsid w:val="142F56D0"/>
    <w:rsid w:val="147B4CE9"/>
    <w:rsid w:val="1CC476F1"/>
    <w:rsid w:val="1D8E2219"/>
    <w:rsid w:val="1DAE6534"/>
    <w:rsid w:val="1F067D73"/>
    <w:rsid w:val="289671BB"/>
    <w:rsid w:val="31452D02"/>
    <w:rsid w:val="4804081E"/>
    <w:rsid w:val="4E4A54BA"/>
    <w:rsid w:val="557B44E2"/>
    <w:rsid w:val="62B45BD9"/>
    <w:rsid w:val="6C904529"/>
    <w:rsid w:val="71F11F2A"/>
    <w:rsid w:val="746C20CE"/>
    <w:rsid w:val="7C66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1397</Words>
  <Characters>1535</Characters>
  <Lines>0</Lines>
  <Paragraphs>0</Paragraphs>
  <TotalTime>1</TotalTime>
  <ScaleCrop>false</ScaleCrop>
  <LinksUpToDate>false</LinksUpToDate>
  <CharactersWithSpaces>1721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2021-11-03T08:09:00Z</dcterms:created>
  <dc:creator>surface</dc:creator>
  <cp:lastModifiedBy>阿布吉</cp:lastModifiedBy>
  <dcterms:modified xsi:type="dcterms:W3CDTF">2026-09-07T07:33:43Z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3DB5B2D358294C6CAFE6AC98477A6EAD_13</vt:lpwstr>
  </property>
  <property fmtid="{D5CDD505-2E9C-101B-9397-08002B2CF9AE}" pid="4" name="KSOTemplateDocerSaveRecord">
    <vt:lpwstr>eyJoZGlkIjoiNGVmYTcyZWZiYWE1MGZlOGE4Nzg3NDQyZDZhYzBiYzciLCJ1c2VySWQiOiI2MzQ3OTQ2NjkifQ==</vt:lpwstr>
  </property>
</Properties>
</file>